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772" w14:textId="77777777" w:rsidR="00000000" w:rsidRDefault="00000000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固定资产管理制度</w:t>
      </w:r>
    </w:p>
    <w:p w14:paraId="7CBE323C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279A2621" w14:textId="77777777" w:rsidR="00000000" w:rsidRDefault="00000000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为了进一步加强基金会财产管理工作，健全基金会固定资产及办公用品的管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理制度，确保基金会财产的安全、完整和合理使用，规范固定资产及办公设备(用品)的购置、使用、处置和核算，根据《中华人民共和国会计法》、《民间非营利组织会计制度》、《基金会管理条例》的有关规定，特制定本制度：</w:t>
      </w:r>
    </w:p>
    <w:p w14:paraId="5FB57D0E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一、基金会固定资产及办公用品管理的范围和标准</w:t>
      </w:r>
    </w:p>
    <w:p w14:paraId="508B5D59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（一）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固定</w:t>
      </w:r>
      <w:hyperlink r:id="rId6" w:tgtFrame="https://baike.baidu.com/item/%E5%9B%BA%E5%AE%9A%E8%B5%84%E4%BA%A7/_blank" w:history="1">
        <w:r>
          <w:rPr>
            <w:rFonts w:ascii="仿宋" w:eastAsia="仿宋" w:hAnsi="仿宋" w:cs="宋体"/>
            <w:bCs/>
            <w:color w:val="333333"/>
            <w:kern w:val="0"/>
            <w:sz w:val="30"/>
            <w:szCs w:val="30"/>
          </w:rPr>
          <w:t>资产</w:t>
        </w:r>
      </w:hyperlink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是指企业为生产产品、提供劳务、出租或者经营管理而持有的、使用时间超过12个月的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；</w:t>
      </w:r>
    </w:p>
    <w:p w14:paraId="0D890251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（二）固定资产单位价值在2000元以上（含2000元）；</w:t>
      </w:r>
    </w:p>
    <w:p w14:paraId="5C2A8EE1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（三）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办公设备(用品)包括工作用的电脑、打印机、碎纸机、装订机、照 相机、录像机等和低值易耗的办公文具、卫生用品等。</w:t>
      </w:r>
    </w:p>
    <w:p w14:paraId="67B82314" w14:textId="77777777" w:rsidR="00000000" w:rsidRDefault="00000000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（四）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低值易耗品是指劳动资料中单位价值在10元以上、2000元以下，且使用年限在一年以内，不能作为</w:t>
      </w:r>
      <w:hyperlink r:id="rId7" w:tgtFrame="https://baike.baidu.com/item/_blank" w:history="1">
        <w:r>
          <w:rPr>
            <w:rFonts w:ascii="仿宋" w:eastAsia="仿宋" w:hAnsi="仿宋" w:cs="宋体"/>
            <w:bCs/>
            <w:color w:val="333333"/>
            <w:kern w:val="0"/>
            <w:sz w:val="30"/>
            <w:szCs w:val="30"/>
          </w:rPr>
          <w:t>固定资产</w:t>
        </w:r>
      </w:hyperlink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的劳动资料。</w:t>
      </w:r>
    </w:p>
    <w:p w14:paraId="1E26B23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二、内部管理机构和人员财产管理职责</w:t>
      </w:r>
    </w:p>
    <w:p w14:paraId="4D8F12A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)单位领导(分管财产)财产管理工作职责</w:t>
      </w:r>
    </w:p>
    <w:p w14:paraId="04CAD554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1.单位领导对其依法管理的国有资产负全责，严格管理、有效使用、保证财产安全完整是领导任职期内重要的经济职责。</w:t>
      </w:r>
    </w:p>
    <w:p w14:paraId="7466B062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.财产管理是单位重要的经济岗位，领导应当任用德才兼备、细致认真、具有一定专业基础的部门负责人和财产管理人员。单位根据需要设置兼职财政产管理员一人进行固定资产、低值易耗品和消耗物品的管理。单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位不得聘用临时人员担任财产管理员。</w:t>
      </w:r>
    </w:p>
    <w:p w14:paraId="22899AA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3.组织建立健全有效的内部财产管理制度和监督检查制度，明确相关部门和人员的职责权限、工作程序和纪律要求，并有正常途径了解上述制度的执行情况和相关人员履行职责的情况，以保证其管理意识的实施。</w:t>
      </w:r>
    </w:p>
    <w:p w14:paraId="13FE1C96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4.协调、处理财产管理的重要问题，处罚或处分违规违纪、玩忽职守的部门负责人和有关责任人。</w:t>
      </w:r>
    </w:p>
    <w:p w14:paraId="169B50E8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 xml:space="preserve"> (二)会计机构负责人(会计人员)财产管理工作职责</w:t>
      </w:r>
    </w:p>
    <w:p w14:paraId="5F7B806A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1.财产实物帐、实物管理单据是重要的会计资料，会计机构负责人(会计人员)对财产实物帐、实物管理单据的建立、填写、登记和编制资产报表负指导和监督、检查的责任。</w:t>
      </w:r>
    </w:p>
    <w:p w14:paraId="1FFA3BD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2.协助进行年终财产清查、固定资产的计划购建、清查报废等工作，对拟定的有关财产管理制度初稿有参与修改、提出建议的责任。</w:t>
      </w:r>
    </w:p>
    <w:p w14:paraId="5DD5D4E8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3.监督并检查固定资产、低值易耗品、消耗物品等帐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务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的报销、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记帐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、结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财务帐存余额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等工作。</w:t>
      </w:r>
    </w:p>
    <w:p w14:paraId="6F55BE84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(三)财产管理人员工作职责</w:t>
      </w:r>
    </w:p>
    <w:p w14:paraId="477ABFEB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1.固定资产及办公设备(用品)由财务保管人员专人管理。</w:t>
      </w:r>
    </w:p>
    <w:p w14:paraId="4B217ED9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2.负责财产实物帐，实物管理单据的建立、填写和登记，编制有关资产报表，做好财产的验收、清查、报废等工作。</w:t>
      </w:r>
    </w:p>
    <w:p w14:paraId="5F0C3AEC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3.妥善保管库存财产，堆放有序，防止霉烂变质，做好防火、防潮、防盗工作。定期检查各部门财产使用情况，发现问题及时解决或汇报。</w:t>
      </w:r>
    </w:p>
    <w:p w14:paraId="733D65BE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4.执行分发制度，坚持原则，对部门和个人领用的财物，按规定办理有关手续。</w:t>
      </w:r>
    </w:p>
    <w:p w14:paraId="15752D7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5.定期清查盘点，定期与会计对帐，编制帐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帐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、帐实核对单，做到帐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帐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相符，帐实相符。</w:t>
      </w:r>
    </w:p>
    <w:p w14:paraId="4B5D5F55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</w:t>
      </w:r>
      <w:r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 xml:space="preserve"> 使用部门和使用人财产管理责任</w:t>
      </w:r>
    </w:p>
    <w:p w14:paraId="581F0F74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)指定部门财产管理责任人，领用、保管和维护本部门财产。</w:t>
      </w:r>
    </w:p>
    <w:p w14:paraId="3AA0AB3C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(二)领用财物时办理有关手续，保管好固定资产、低值易耗品领用单，爱护公物，做好财物的保管和日常维护。</w:t>
      </w:r>
    </w:p>
    <w:p w14:paraId="40D5EB52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(三)协助清查盘点，损坏或报废时报告财产管理部门，调离岗位前通知财产管理部门办理移交或交回。</w:t>
      </w:r>
    </w:p>
    <w:p w14:paraId="69B1906A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(四)未经领导同意而擅自使用或损坏的固定资产及办公设备(用品),应 由当事人负责，造成严重损失的，应按有关规定负责赔偿经济损失。</w:t>
      </w:r>
    </w:p>
    <w:p w14:paraId="5BFE145D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四、对固定资产及办公用品购置和验收</w:t>
      </w:r>
    </w:p>
    <w:p w14:paraId="3D60162B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)单位新购置的固定资产，财产管理人员，必须根据发票进行实物数量验收，如发现产品质量、性能、数量、规格等不符，使用部门应及时向有关单位联系解决。</w:t>
      </w:r>
    </w:p>
    <w:p w14:paraId="2A3F360E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 xml:space="preserve"> (二)设备到货验收后，使用人必须及时安装、调试、投入使用，发现问题必须在索赔期内办理解决。</w:t>
      </w:r>
    </w:p>
    <w:p w14:paraId="56098709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(三)财产管理人员必须按照《北京力生心血管健康基金会财务管理制度》规定程序做好固定资产验收入库手续。</w:t>
      </w:r>
    </w:p>
    <w:p w14:paraId="468E36D7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(四)办公设备(用品)由指定的专人统一购置、保管和发放。各室应根据 工作需要，及时提出购物计划，做到统筹安排，合理配置。任何人未经领导批准不得擅自购买，否则不予报销。</w:t>
      </w:r>
    </w:p>
    <w:p w14:paraId="58DAB66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 xml:space="preserve">(五)办公设备(用品)购进后，应登记入册并分类妥善保管。属固定资产 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的设备纳入固定资产管理。领用办公设备(用品)时，需登记并签名。</w:t>
      </w:r>
    </w:p>
    <w:p w14:paraId="5993DD76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(六)若所需低值办公用品没有库存，由使用人填写《办公用品申购单》, 经领导签字同意后方可自行购买。购买办公用品应开具正规发票，由购置人交财 物管理人员验收、登记，并办理报销领用手续。</w:t>
      </w:r>
    </w:p>
    <w:p w14:paraId="18A3EE7B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五、财产领用和移交</w:t>
      </w:r>
    </w:p>
    <w:p w14:paraId="6400ACC3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)领用固定资产按照使用人申请，按财产品名，填制“固定资产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出库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单”。</w:t>
      </w:r>
    </w:p>
    <w:p w14:paraId="08F0AB01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领用所需低值易耗办公用品，须填写《办公用品出库单》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,到财物保管人处领取。</w:t>
      </w:r>
    </w:p>
    <w:p w14:paraId="13DD0A00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(二)单位内部人员离职时，离职人员将个人领用或借用的财产交管理员收回，方可办理离职手续。</w:t>
      </w:r>
    </w:p>
    <w:p w14:paraId="21D5642A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(三)财产管理员离岗时，应通知财会部门监督，办理资产交接，由监督部门出具证明后，方可办理离职手续。</w:t>
      </w:r>
    </w:p>
    <w:p w14:paraId="127061A6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(四)单位财产原则上不外借，如遇特殊情况须经主管领导批准后方可办理借用手续。因工作确需领(借)用办公设备的，须填写《办公用品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出库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单》,到财物保管人处领取。并依时收回外借财产，如有丢失、损坏，由借用人照价赔偿。</w:t>
      </w:r>
    </w:p>
    <w:p w14:paraId="7C5ECE3B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六、财产保管、清查和报废</w:t>
      </w:r>
    </w:p>
    <w:p w14:paraId="5C1A9EB9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)纠正“重购轻管、只用不管”的错误倾向，按归口管理负责原则，落实责任制。使用部门必须负责财产的保养和保管，执行技术操作和维护，确保财产安全使用。因管理不善造成财产损失或其他经济损失的，由责任人承担经济责任，情节严重的追究法律责任。</w:t>
      </w:r>
    </w:p>
    <w:p w14:paraId="044811A0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lastRenderedPageBreak/>
        <w:t>(二)财产管理人员在任用期中，如不能认真、合格履行职责的，由单位领导提批评、改正或调换岗位，情节比较严重的可给予行政处分。因失职、管理不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善造成财产丢失、短缺、损坏等经济损失，由责任人承担经济责任，情节严重的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追究法律责任。</w:t>
      </w:r>
    </w:p>
    <w:p w14:paraId="5BD8E89C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(三)每年1</w:t>
      </w:r>
      <w:r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月进行年终财产检查盘点，清点结果与会计帐和实物帐核对。出现漏记、错记的项目及时调整，对无偿调出、报废、盘盈、盘亏的财产应查明原因，分清责任，按照审批权限报经批准后调帐。</w:t>
      </w:r>
    </w:p>
    <w:p w14:paraId="2B609F6F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bCs/>
          <w:color w:val="333333"/>
          <w:kern w:val="0"/>
          <w:sz w:val="30"/>
          <w:szCs w:val="30"/>
        </w:rPr>
        <w:t>(四)对单位闲置多余的财产，应通知管理员调剂使用，使用部门无权自行处置财产。单位库存或不能使用的设备等物资，应妥善保管并及时上报主管单位，核定报损或统筹调剂使用。未经主管部门和财政部门批准，单位不得处置和转让固定资产。</w:t>
      </w:r>
    </w:p>
    <w:p w14:paraId="34D13B58" w14:textId="77777777" w:rsidR="00000000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</w:p>
    <w:p w14:paraId="4961C434" w14:textId="77777777" w:rsidR="00F730BD" w:rsidRPr="00F730BD" w:rsidRDefault="00F730BD" w:rsidP="00F730BD">
      <w:pPr>
        <w:widowControl/>
        <w:spacing w:line="360" w:lineRule="auto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F730BD">
        <w:rPr>
          <w:rFonts w:ascii="仿宋" w:eastAsia="仿宋" w:hAnsi="仿宋" w:hint="eastAsia"/>
          <w:color w:val="000000"/>
          <w:kern w:val="0"/>
          <w:sz w:val="30"/>
          <w:szCs w:val="30"/>
        </w:rPr>
        <w:t>本制度自颁布之日起实行。</w:t>
      </w:r>
    </w:p>
    <w:p w14:paraId="46B0E697" w14:textId="77777777" w:rsidR="00F730BD" w:rsidRPr="00F730BD" w:rsidRDefault="00F730BD" w:rsidP="00F730BD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14:paraId="0B8B17AF" w14:textId="77777777" w:rsidR="00F730BD" w:rsidRPr="00F730BD" w:rsidRDefault="00F730BD" w:rsidP="00F730BD">
      <w:pPr>
        <w:ind w:leftChars="67" w:left="141" w:firstLineChars="200" w:firstLine="600"/>
        <w:jc w:val="left"/>
        <w:rPr>
          <w:rFonts w:ascii="仿宋" w:eastAsia="仿宋" w:hAnsi="仿宋"/>
          <w:sz w:val="30"/>
          <w:szCs w:val="30"/>
        </w:rPr>
      </w:pPr>
    </w:p>
    <w:p w14:paraId="72184C78" w14:textId="77777777" w:rsidR="00F730BD" w:rsidRPr="00F730BD" w:rsidRDefault="00F730BD" w:rsidP="00F730BD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 w:rsidRPr="00F730BD"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p w14:paraId="59DE6686" w14:textId="77777777" w:rsidR="00000000" w:rsidRPr="00F730BD" w:rsidRDefault="00000000">
      <w:pPr>
        <w:adjustRightInd w:val="0"/>
        <w:snapToGrid w:val="0"/>
        <w:spacing w:line="360" w:lineRule="auto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</w:p>
    <w:p w14:paraId="44100E6D" w14:textId="379FA81C" w:rsidR="00AC641C" w:rsidRDefault="00AC641C">
      <w:pPr>
        <w:adjustRightInd w:val="0"/>
        <w:snapToGrid w:val="0"/>
        <w:spacing w:line="360" w:lineRule="auto"/>
        <w:rPr>
          <w:rFonts w:ascii="仿宋" w:eastAsia="仿宋" w:hAnsi="仿宋"/>
          <w:bCs/>
          <w:sz w:val="30"/>
          <w:szCs w:val="30"/>
        </w:rPr>
      </w:pPr>
    </w:p>
    <w:sectPr w:rsidR="00AC64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6C78" w14:textId="77777777" w:rsidR="00AC641C" w:rsidRDefault="00AC641C">
      <w:r>
        <w:separator/>
      </w:r>
    </w:p>
  </w:endnote>
  <w:endnote w:type="continuationSeparator" w:id="0">
    <w:p w14:paraId="581F429F" w14:textId="77777777" w:rsidR="00AC641C" w:rsidRDefault="00AC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D55C" w14:textId="77777777" w:rsidR="00000000" w:rsidRDefault="00000000">
    <w:pPr>
      <w:pStyle w:val="a5"/>
      <w:rPr>
        <w:rFonts w:ascii="宋体" w:eastAsia="宋体" w:hAnsi="宋体"/>
        <w:color w:val="FF0000"/>
      </w:rPr>
    </w:pPr>
    <w:r>
      <w:rPr>
        <w:rFonts w:ascii="宋体" w:eastAsia="宋体" w:hAnsi="宋体" w:hint="eastAsia"/>
        <w:color w:val="FF0000"/>
      </w:rPr>
      <w:t>北京市海淀区复兴路甲</w:t>
    </w:r>
    <w:proofErr w:type="gramStart"/>
    <w:r>
      <w:rPr>
        <w:rFonts w:ascii="宋体" w:eastAsia="宋体" w:hAnsi="宋体"/>
        <w:color w:val="FF0000"/>
      </w:rPr>
      <w:t>36号百朗园</w:t>
    </w:r>
    <w:proofErr w:type="gramEnd"/>
    <w:r>
      <w:rPr>
        <w:rFonts w:ascii="宋体" w:eastAsia="宋体" w:hAnsi="宋体"/>
        <w:color w:val="FF0000"/>
      </w:rPr>
      <w:t>A2段616室</w:t>
    </w:r>
    <w:r>
      <w:rPr>
        <w:rFonts w:ascii="宋体" w:eastAsia="宋体" w:hAnsi="宋体" w:hint="eastAsia"/>
        <w:color w:val="FF0000"/>
      </w:rPr>
      <w:t xml:space="preserve"> </w:t>
    </w:r>
    <w:r>
      <w:rPr>
        <w:rFonts w:ascii="宋体" w:eastAsia="宋体" w:hAnsi="宋体"/>
        <w:color w:val="FF0000"/>
      </w:rPr>
      <w:t xml:space="preserve"> </w:t>
    </w:r>
    <w:r>
      <w:rPr>
        <w:rFonts w:ascii="宋体" w:eastAsia="宋体" w:hAnsi="宋体" w:hint="eastAsia"/>
        <w:color w:val="FF0000"/>
      </w:rPr>
      <w:t>电话：</w:t>
    </w:r>
    <w:r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07FE" w14:textId="77777777" w:rsidR="00AC641C" w:rsidRDefault="00AC641C">
      <w:r>
        <w:separator/>
      </w:r>
    </w:p>
  </w:footnote>
  <w:footnote w:type="continuationSeparator" w:id="0">
    <w:p w14:paraId="17CBAE6D" w14:textId="77777777" w:rsidR="00AC641C" w:rsidRDefault="00AC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7F3E" w14:textId="77777777" w:rsidR="00000000" w:rsidRDefault="00000000">
    <w:pPr>
      <w:pStyle w:val="a7"/>
    </w:pPr>
    <w:r>
      <w:pict w14:anchorId="38F2B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589D" w14:textId="77777777" w:rsidR="00000000" w:rsidRDefault="00000000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F730BD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F730BD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F730BD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C0E6" w14:textId="77777777" w:rsidR="00000000" w:rsidRDefault="00000000">
    <w:pPr>
      <w:pStyle w:val="a7"/>
    </w:pPr>
    <w:r>
      <w:pict w14:anchorId="53465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9264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wM2M4OTVkZGRmZWQ1Njk1MWM0YmQxNmI1NTgwZDMifQ=="/>
  </w:docVars>
  <w:rsids>
    <w:rsidRoot w:val="009532A4"/>
    <w:rsid w:val="00017A17"/>
    <w:rsid w:val="00023397"/>
    <w:rsid w:val="000B49B0"/>
    <w:rsid w:val="000C312B"/>
    <w:rsid w:val="00112C93"/>
    <w:rsid w:val="00126FF8"/>
    <w:rsid w:val="001860A4"/>
    <w:rsid w:val="001B62A4"/>
    <w:rsid w:val="00303FC2"/>
    <w:rsid w:val="00365917"/>
    <w:rsid w:val="003B415C"/>
    <w:rsid w:val="00436B78"/>
    <w:rsid w:val="00480B3E"/>
    <w:rsid w:val="004D7440"/>
    <w:rsid w:val="0052022B"/>
    <w:rsid w:val="00537DD4"/>
    <w:rsid w:val="00613855"/>
    <w:rsid w:val="006E700B"/>
    <w:rsid w:val="00751441"/>
    <w:rsid w:val="00762B2A"/>
    <w:rsid w:val="00785D90"/>
    <w:rsid w:val="00807C70"/>
    <w:rsid w:val="008139E6"/>
    <w:rsid w:val="00854A16"/>
    <w:rsid w:val="00880F6F"/>
    <w:rsid w:val="008F68E9"/>
    <w:rsid w:val="00927CCB"/>
    <w:rsid w:val="0093159E"/>
    <w:rsid w:val="009532A4"/>
    <w:rsid w:val="00A561D9"/>
    <w:rsid w:val="00A87684"/>
    <w:rsid w:val="00AA4865"/>
    <w:rsid w:val="00AC641C"/>
    <w:rsid w:val="00AF52CD"/>
    <w:rsid w:val="00B10F00"/>
    <w:rsid w:val="00B75F6B"/>
    <w:rsid w:val="00BA40DD"/>
    <w:rsid w:val="00D33A96"/>
    <w:rsid w:val="00E66EFA"/>
    <w:rsid w:val="00F44F98"/>
    <w:rsid w:val="00F47FBD"/>
    <w:rsid w:val="00F47FF0"/>
    <w:rsid w:val="00F51E88"/>
    <w:rsid w:val="00F72491"/>
    <w:rsid w:val="00F730BD"/>
    <w:rsid w:val="00FA1F58"/>
    <w:rsid w:val="00FB5868"/>
    <w:rsid w:val="07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25DEF9"/>
  <w15:chartTrackingRefBased/>
  <w15:docId w15:val="{948682F3-1F04-4C06-A804-44DB53A9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pBdr>
        <w:bottom w:val="thinThickSmallGap" w:sz="12" w:space="1" w:color="C55911"/>
      </w:pBdr>
      <w:spacing w:before="400" w:after="200" w:line="252" w:lineRule="auto"/>
      <w:jc w:val="center"/>
      <w:outlineLvl w:val="0"/>
    </w:pPr>
    <w:rPr>
      <w:rFonts w:ascii="等线 Light" w:eastAsia="等线 Light" w:hAnsi="等线 Light"/>
      <w:caps/>
      <w:color w:val="843C0B"/>
      <w:spacing w:val="20"/>
      <w:kern w:val="0"/>
      <w:sz w:val="28"/>
      <w:szCs w:val="2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pBdr>
        <w:top w:val="dotted" w:sz="4" w:space="1" w:color="823B0B"/>
        <w:bottom w:val="dotted" w:sz="4" w:space="1" w:color="823B0B"/>
      </w:pBdr>
      <w:spacing w:before="300" w:after="200" w:line="252" w:lineRule="auto"/>
      <w:jc w:val="center"/>
      <w:outlineLvl w:val="2"/>
    </w:pPr>
    <w:rPr>
      <w:rFonts w:ascii="等线 Light" w:eastAsia="等线 Light" w:hAnsi="等线 Light"/>
      <w:caps/>
      <w:color w:val="823B0B"/>
      <w:kern w:val="0"/>
      <w:sz w:val="24"/>
      <w:szCs w:val="2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Times New Roman"/>
      <w:caps/>
      <w:color w:val="843C0B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Pr>
      <w:rFonts w:ascii="等线 Light" w:eastAsia="等线 Light" w:hAnsi="等线 Light" w:cs="Times New Roman"/>
      <w:caps/>
      <w:color w:val="823B0B"/>
      <w:kern w:val="0"/>
      <w:sz w:val="24"/>
      <w:szCs w:val="24"/>
    </w:rPr>
  </w:style>
  <w:style w:type="paragraph" w:styleId="a3">
    <w:name w:val="Body Text"/>
    <w:basedOn w:val="a"/>
    <w:link w:val="a4"/>
    <w:uiPriority w:val="99"/>
    <w:unhideWhenUsed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 w:line="252" w:lineRule="auto"/>
      <w:jc w:val="left"/>
    </w:pPr>
    <w:rPr>
      <w:rFonts w:ascii="等线 Light" w:eastAsia="等线 Light" w:hAnsi="等线 Light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widowControl/>
      <w:pBdr>
        <w:top w:val="dotted" w:sz="2" w:space="1" w:color="843C0B"/>
        <w:bottom w:val="dotted" w:sz="2" w:space="6" w:color="843C0B"/>
      </w:pBdr>
      <w:spacing w:before="500" w:after="300"/>
      <w:jc w:val="center"/>
    </w:pPr>
    <w:rPr>
      <w:rFonts w:ascii="等线 Light" w:eastAsia="等线 Light" w:hAnsi="等线 Light"/>
      <w:caps/>
      <w:color w:val="843C0B"/>
      <w:spacing w:val="50"/>
      <w:kern w:val="0"/>
      <w:sz w:val="44"/>
      <w:szCs w:val="44"/>
    </w:rPr>
  </w:style>
  <w:style w:type="character" w:customStyle="1" w:styleId="ab">
    <w:name w:val="标题 字符"/>
    <w:basedOn w:val="a0"/>
    <w:link w:val="aa"/>
    <w:uiPriority w:val="10"/>
    <w:rPr>
      <w:rFonts w:ascii="等线 Light" w:eastAsia="等线 Light" w:hAnsi="等线 Light" w:cs="Times New Roman"/>
      <w:caps/>
      <w:color w:val="843C0B"/>
      <w:spacing w:val="50"/>
      <w:kern w:val="0"/>
      <w:sz w:val="44"/>
      <w:szCs w:val="44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等线 Light" w:eastAsia="等线 Light" w:hAnsi="等线 Light"/>
      <w:kern w:val="0"/>
      <w:sz w:val="22"/>
    </w:rPr>
  </w:style>
  <w:style w:type="character" w:customStyle="1" w:styleId="SubtleEmphasis">
    <w:name w:val="Subtle Emphasis"/>
    <w:basedOn w:val="a0"/>
    <w:uiPriority w:val="19"/>
    <w:qFormat/>
    <w:rPr>
      <w:i/>
      <w:iCs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9B%BA%E5%AE%9A%E8%B5%84%E4%BA%A7/988825?fromModule=lemma_in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B5%84%E4%BA%A7?fromModule=lemma_inli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cp:lastModifiedBy>东文 张</cp:lastModifiedBy>
  <cp:revision>2</cp:revision>
  <cp:lastPrinted>2021-03-08T02:11:00Z</cp:lastPrinted>
  <dcterms:created xsi:type="dcterms:W3CDTF">2023-11-16T00:46:00Z</dcterms:created>
  <dcterms:modified xsi:type="dcterms:W3CDTF">2023-11-16T00:46:00Z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C3D5E528F8694E568AA58E9573710F74_13</vt:lpwstr>
  </property>
</Properties>
</file>