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B3BF" w14:textId="77777777" w:rsidR="001248B9" w:rsidRDefault="001248B9" w:rsidP="001248B9">
      <w:pPr>
        <w:widowControl/>
        <w:spacing w:line="33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1248B9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出纳岗位职责</w:t>
      </w:r>
    </w:p>
    <w:p w14:paraId="42F2A6E2" w14:textId="77777777" w:rsidR="001248B9" w:rsidRPr="001248B9" w:rsidRDefault="001248B9" w:rsidP="001248B9">
      <w:pPr>
        <w:widowControl/>
        <w:spacing w:line="360" w:lineRule="auto"/>
        <w:jc w:val="center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</w:p>
    <w:p w14:paraId="5CF2655A" w14:textId="77777777" w:rsidR="001248B9" w:rsidRDefault="001248B9" w:rsidP="001248B9">
      <w:pPr>
        <w:pStyle w:val="a7"/>
        <w:spacing w:before="0" w:beforeAutospacing="0" w:after="0" w:afterAutospacing="0" w:line="360" w:lineRule="auto"/>
        <w:ind w:leftChars="67" w:left="141"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1248B9">
        <w:rPr>
          <w:rFonts w:ascii="仿宋" w:eastAsia="仿宋" w:hAnsi="仿宋" w:hint="eastAsia"/>
          <w:color w:val="000000"/>
          <w:sz w:val="30"/>
          <w:szCs w:val="30"/>
        </w:rPr>
        <w:t>一、认真贯彻执行《会计法》、《民间非盈利组织会计制度》等有关财经法规和本基金会的财务会计制度。</w:t>
      </w:r>
    </w:p>
    <w:p w14:paraId="1BD60768" w14:textId="77777777" w:rsidR="001248B9" w:rsidRDefault="001248B9" w:rsidP="001248B9">
      <w:pPr>
        <w:pStyle w:val="a7"/>
        <w:spacing w:before="0" w:beforeAutospacing="0" w:after="0" w:afterAutospacing="0" w:line="360" w:lineRule="auto"/>
        <w:ind w:leftChars="67" w:left="141" w:firstLineChars="250" w:firstLine="750"/>
        <w:rPr>
          <w:rFonts w:ascii="仿宋" w:eastAsia="仿宋" w:hAnsi="仿宋"/>
          <w:sz w:val="30"/>
          <w:szCs w:val="30"/>
        </w:rPr>
      </w:pPr>
      <w:r w:rsidRPr="001248B9">
        <w:rPr>
          <w:rFonts w:ascii="仿宋" w:eastAsia="仿宋" w:hAnsi="仿宋" w:hint="eastAsia"/>
          <w:color w:val="000000"/>
          <w:sz w:val="30"/>
          <w:szCs w:val="30"/>
        </w:rPr>
        <w:t>二、负责</w:t>
      </w:r>
      <w:r w:rsidRPr="001248B9">
        <w:rPr>
          <w:rFonts w:ascii="仿宋" w:eastAsia="仿宋" w:hAnsi="仿宋"/>
          <w:sz w:val="30"/>
          <w:szCs w:val="30"/>
        </w:rPr>
        <w:t>保管库存现金和各种有价证券</w:t>
      </w:r>
      <w:r w:rsidRPr="001248B9">
        <w:rPr>
          <w:rFonts w:ascii="仿宋" w:eastAsia="仿宋" w:hAnsi="仿宋" w:hint="eastAsia"/>
          <w:sz w:val="30"/>
          <w:szCs w:val="30"/>
        </w:rPr>
        <w:t>，</w:t>
      </w:r>
      <w:r w:rsidRPr="001248B9">
        <w:rPr>
          <w:rFonts w:ascii="仿宋" w:eastAsia="仿宋" w:hAnsi="仿宋"/>
          <w:sz w:val="30"/>
          <w:szCs w:val="30"/>
        </w:rPr>
        <w:t>确保其安全和完整无缺，如有短缺，要负赔偿责任。</w:t>
      </w:r>
    </w:p>
    <w:p w14:paraId="22063786" w14:textId="159F503E" w:rsidR="001248B9" w:rsidRDefault="001248B9" w:rsidP="001248B9">
      <w:pPr>
        <w:pStyle w:val="a7"/>
        <w:spacing w:before="0" w:beforeAutospacing="0" w:after="0" w:afterAutospacing="0" w:line="360" w:lineRule="auto"/>
        <w:ind w:leftChars="67" w:left="141"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1248B9">
        <w:rPr>
          <w:rFonts w:ascii="仿宋" w:eastAsia="仿宋" w:hAnsi="仿宋" w:hint="eastAsia"/>
          <w:color w:val="000000"/>
          <w:sz w:val="30"/>
          <w:szCs w:val="30"/>
        </w:rPr>
        <w:t>三、按规定设置现金日记帐，收付现金</w:t>
      </w:r>
      <w:r>
        <w:rPr>
          <w:rFonts w:ascii="仿宋" w:eastAsia="仿宋" w:hAnsi="仿宋" w:hint="eastAsia"/>
          <w:color w:val="000000"/>
          <w:sz w:val="30"/>
          <w:szCs w:val="30"/>
        </w:rPr>
        <w:t>需</w:t>
      </w:r>
      <w:r w:rsidRPr="001248B9">
        <w:rPr>
          <w:rFonts w:ascii="仿宋" w:eastAsia="仿宋" w:hAnsi="仿宋" w:hint="eastAsia"/>
          <w:color w:val="000000"/>
          <w:sz w:val="30"/>
          <w:szCs w:val="30"/>
        </w:rPr>
        <w:t>及时逐笔登记，做到账款相符；现金开支需符合规定范围，不属于现金开支范围的业务应通过银行办理转帐结算；严格执行库存现金限额管理规定，超过库存限额的现金应及时存入银行。</w:t>
      </w:r>
    </w:p>
    <w:p w14:paraId="44D474A9" w14:textId="2F77CD28" w:rsidR="001248B9" w:rsidRPr="001248B9" w:rsidRDefault="001248B9" w:rsidP="001248B9">
      <w:pPr>
        <w:pStyle w:val="a7"/>
        <w:spacing w:before="0" w:beforeAutospacing="0" w:after="0" w:afterAutospacing="0" w:line="360" w:lineRule="auto"/>
        <w:ind w:leftChars="68" w:left="143" w:firstLineChars="200" w:firstLine="600"/>
        <w:rPr>
          <w:rFonts w:ascii="仿宋" w:eastAsia="仿宋" w:hAnsi="仿宋"/>
          <w:sz w:val="30"/>
          <w:szCs w:val="30"/>
        </w:rPr>
      </w:pPr>
      <w:r w:rsidRPr="001248B9">
        <w:rPr>
          <w:rFonts w:ascii="仿宋" w:eastAsia="仿宋" w:hAnsi="仿宋" w:hint="eastAsia"/>
          <w:color w:val="000000"/>
          <w:sz w:val="30"/>
          <w:szCs w:val="30"/>
        </w:rPr>
        <w:t>四、按规定设置银行存款日记账，做好银行存款、取款和结算工作，并及时逐笔登记；熟悉银行各种付款方式和凭证填制，严格按照银行存款管理规定办理银行结算业务；按月核对银行帐户及存款余额，编制银行存款余额调节表，使银行存款帐面余额与银行对帐单调节相符。</w:t>
      </w:r>
    </w:p>
    <w:p w14:paraId="3AA88010" w14:textId="77777777" w:rsidR="001248B9" w:rsidRDefault="001248B9" w:rsidP="001248B9">
      <w:pPr>
        <w:pStyle w:val="a7"/>
        <w:spacing w:before="0" w:beforeAutospacing="0" w:after="0" w:afterAutospacing="0" w:line="360" w:lineRule="auto"/>
        <w:ind w:firstLineChars="250" w:firstLine="750"/>
        <w:rPr>
          <w:rFonts w:ascii="仿宋" w:eastAsia="仿宋" w:hAnsi="仿宋"/>
          <w:sz w:val="30"/>
          <w:szCs w:val="30"/>
        </w:rPr>
      </w:pPr>
      <w:r w:rsidRPr="001248B9">
        <w:rPr>
          <w:rFonts w:ascii="仿宋" w:eastAsia="仿宋" w:hAnsi="仿宋" w:hint="eastAsia"/>
          <w:color w:val="000000"/>
          <w:sz w:val="30"/>
          <w:szCs w:val="30"/>
        </w:rPr>
        <w:t>五、</w:t>
      </w:r>
      <w:r w:rsidRPr="001248B9">
        <w:rPr>
          <w:rFonts w:ascii="仿宋" w:eastAsia="仿宋" w:hAnsi="仿宋"/>
          <w:sz w:val="30"/>
          <w:szCs w:val="30"/>
        </w:rPr>
        <w:t>严格按照国家有关现金管理和银行结算制度及外汇管理规定，根据</w:t>
      </w:r>
      <w:r w:rsidRPr="001248B9">
        <w:rPr>
          <w:rFonts w:ascii="仿宋" w:eastAsia="仿宋" w:hAnsi="仿宋" w:hint="eastAsia"/>
          <w:sz w:val="30"/>
          <w:szCs w:val="30"/>
        </w:rPr>
        <w:t>审核无误</w:t>
      </w:r>
      <w:r w:rsidRPr="001248B9">
        <w:rPr>
          <w:rFonts w:ascii="仿宋" w:eastAsia="仿宋" w:hAnsi="仿宋"/>
          <w:sz w:val="30"/>
          <w:szCs w:val="30"/>
        </w:rPr>
        <w:t>的原始凭证，办理款项的收付。</w:t>
      </w:r>
    </w:p>
    <w:p w14:paraId="47F28412" w14:textId="77777777" w:rsidR="00C05A75" w:rsidRDefault="001248B9" w:rsidP="00C05A75">
      <w:pPr>
        <w:pStyle w:val="a7"/>
        <w:spacing w:before="0" w:beforeAutospacing="0" w:after="0" w:afterAutospacing="0" w:line="360" w:lineRule="auto"/>
        <w:ind w:firstLineChars="250" w:firstLine="750"/>
        <w:rPr>
          <w:rFonts w:ascii="仿宋" w:eastAsia="仿宋" w:hAnsi="仿宋"/>
          <w:color w:val="000000"/>
          <w:sz w:val="30"/>
          <w:szCs w:val="30"/>
        </w:rPr>
      </w:pPr>
      <w:r w:rsidRPr="001248B9">
        <w:rPr>
          <w:rFonts w:ascii="仿宋" w:eastAsia="仿宋" w:hAnsi="仿宋" w:hint="eastAsia"/>
          <w:color w:val="000000"/>
          <w:sz w:val="30"/>
          <w:szCs w:val="30"/>
        </w:rPr>
        <w:t>六、负责</w:t>
      </w:r>
      <w:r w:rsidRPr="001248B9">
        <w:rPr>
          <w:rFonts w:ascii="仿宋" w:eastAsia="仿宋" w:hAnsi="仿宋"/>
          <w:sz w:val="30"/>
          <w:szCs w:val="30"/>
        </w:rPr>
        <w:t>保管有关印章、空白收据</w:t>
      </w:r>
      <w:r w:rsidRPr="001248B9">
        <w:rPr>
          <w:rFonts w:ascii="仿宋" w:eastAsia="仿宋" w:hAnsi="仿宋" w:hint="eastAsia"/>
          <w:sz w:val="30"/>
          <w:szCs w:val="30"/>
        </w:rPr>
        <w:t>、空白发票</w:t>
      </w:r>
      <w:r w:rsidRPr="001248B9">
        <w:rPr>
          <w:rFonts w:ascii="仿宋" w:eastAsia="仿宋" w:hAnsi="仿宋"/>
          <w:sz w:val="30"/>
          <w:szCs w:val="30"/>
        </w:rPr>
        <w:t>和空白支票</w:t>
      </w:r>
      <w:r w:rsidRPr="001248B9">
        <w:rPr>
          <w:rFonts w:ascii="仿宋" w:eastAsia="仿宋" w:hAnsi="仿宋" w:hint="eastAsia"/>
          <w:sz w:val="30"/>
          <w:szCs w:val="30"/>
        </w:rPr>
        <w:t>，</w:t>
      </w:r>
      <w:r w:rsidRPr="001248B9">
        <w:rPr>
          <w:rFonts w:ascii="仿宋" w:eastAsia="仿宋" w:hAnsi="仿宋" w:hint="eastAsia"/>
          <w:color w:val="000000"/>
          <w:sz w:val="30"/>
          <w:szCs w:val="30"/>
        </w:rPr>
        <w:t>按规定做好银行结算票据的登记、领购、填制、保管、回收、缴销工作；</w:t>
      </w:r>
      <w:r w:rsidRPr="001248B9">
        <w:rPr>
          <w:rFonts w:ascii="仿宋" w:eastAsia="仿宋" w:hAnsi="仿宋" w:hint="eastAsia"/>
          <w:color w:val="000000"/>
          <w:sz w:val="30"/>
          <w:szCs w:val="30"/>
        </w:rPr>
        <w:lastRenderedPageBreak/>
        <w:t>借用转帐票据要在借款单上注明票据编号，每月终了前，认真清理催办借出银行结算票据，防止丢失或长期不办理报账手续。</w:t>
      </w:r>
    </w:p>
    <w:p w14:paraId="15B01E78" w14:textId="5E218B86" w:rsidR="001248B9" w:rsidRPr="001248B9" w:rsidRDefault="001248B9" w:rsidP="00C05A75">
      <w:pPr>
        <w:pStyle w:val="a7"/>
        <w:spacing w:before="0" w:beforeAutospacing="0" w:after="0" w:afterAutospacing="0" w:line="360" w:lineRule="auto"/>
        <w:ind w:firstLineChars="250" w:firstLine="750"/>
        <w:rPr>
          <w:rFonts w:ascii="仿宋" w:eastAsia="仿宋" w:hAnsi="仿宋"/>
          <w:sz w:val="30"/>
          <w:szCs w:val="30"/>
        </w:rPr>
      </w:pPr>
      <w:r w:rsidRPr="001248B9">
        <w:rPr>
          <w:rFonts w:ascii="仿宋" w:eastAsia="仿宋" w:hAnsi="仿宋" w:hint="eastAsia"/>
          <w:sz w:val="30"/>
          <w:szCs w:val="30"/>
        </w:rPr>
        <w:t>七、 协助会计办理基金会各项税务的申报、缴纳、调查、复查、税务年检、减免税申请等事项。</w:t>
      </w:r>
    </w:p>
    <w:p w14:paraId="208D979F" w14:textId="77777777" w:rsidR="001248B9" w:rsidRPr="001248B9" w:rsidRDefault="001248B9" w:rsidP="001248B9">
      <w:pPr>
        <w:spacing w:line="360" w:lineRule="auto"/>
        <w:ind w:firstLineChars="250" w:firstLine="750"/>
        <w:jc w:val="left"/>
        <w:rPr>
          <w:rFonts w:ascii="仿宋" w:eastAsia="仿宋" w:hAnsi="仿宋"/>
          <w:sz w:val="30"/>
          <w:szCs w:val="30"/>
        </w:rPr>
      </w:pPr>
    </w:p>
    <w:sectPr w:rsidR="001248B9" w:rsidRPr="001248B9" w:rsidSect="00E66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1D8E" w14:textId="77777777" w:rsidR="00FC48D3" w:rsidRDefault="00FC48D3" w:rsidP="009532A4">
      <w:r>
        <w:separator/>
      </w:r>
    </w:p>
  </w:endnote>
  <w:endnote w:type="continuationSeparator" w:id="0">
    <w:p w14:paraId="50CB33E0" w14:textId="77777777" w:rsidR="00FC48D3" w:rsidRDefault="00FC48D3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r w:rsidRPr="00F44F98">
      <w:rPr>
        <w:rFonts w:ascii="宋体" w:eastAsia="宋体" w:hAnsi="宋体"/>
        <w:color w:val="FF0000"/>
      </w:rPr>
      <w:t>36号百朗园A2段616室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804B" w14:textId="77777777" w:rsidR="00FC48D3" w:rsidRDefault="00FC48D3" w:rsidP="009532A4">
      <w:r>
        <w:separator/>
      </w:r>
    </w:p>
  </w:footnote>
  <w:footnote w:type="continuationSeparator" w:id="0">
    <w:p w14:paraId="167520F6" w14:textId="77777777" w:rsidR="00FC48D3" w:rsidRDefault="00FC48D3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5025E67B" w:rsidR="00D33A96" w:rsidRPr="00A87684" w:rsidRDefault="00D33A96" w:rsidP="00E66EFA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E66EFA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E66EFA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E66EFA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2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2336882">
    <w:abstractNumId w:val="4"/>
  </w:num>
  <w:num w:numId="2" w16cid:durableId="1253470568">
    <w:abstractNumId w:val="3"/>
  </w:num>
  <w:num w:numId="3" w16cid:durableId="1592926596">
    <w:abstractNumId w:val="0"/>
  </w:num>
  <w:num w:numId="4" w16cid:durableId="498425759">
    <w:abstractNumId w:val="5"/>
  </w:num>
  <w:num w:numId="5" w16cid:durableId="746269462">
    <w:abstractNumId w:val="2"/>
  </w:num>
  <w:num w:numId="6" w16cid:durableId="171049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17A17"/>
    <w:rsid w:val="00023397"/>
    <w:rsid w:val="000B49B0"/>
    <w:rsid w:val="000C312B"/>
    <w:rsid w:val="001248B9"/>
    <w:rsid w:val="00126FF8"/>
    <w:rsid w:val="001860A4"/>
    <w:rsid w:val="001B62A4"/>
    <w:rsid w:val="00303FC2"/>
    <w:rsid w:val="003B415C"/>
    <w:rsid w:val="00480B3E"/>
    <w:rsid w:val="004D7440"/>
    <w:rsid w:val="0052022B"/>
    <w:rsid w:val="00537DD4"/>
    <w:rsid w:val="00613855"/>
    <w:rsid w:val="006E700B"/>
    <w:rsid w:val="00751441"/>
    <w:rsid w:val="00762B2A"/>
    <w:rsid w:val="00810F0E"/>
    <w:rsid w:val="008139E6"/>
    <w:rsid w:val="00854A16"/>
    <w:rsid w:val="00880F6F"/>
    <w:rsid w:val="0093159E"/>
    <w:rsid w:val="009532A4"/>
    <w:rsid w:val="00A561D9"/>
    <w:rsid w:val="00A87684"/>
    <w:rsid w:val="00AA4865"/>
    <w:rsid w:val="00AF52CD"/>
    <w:rsid w:val="00B10F00"/>
    <w:rsid w:val="00B75F6B"/>
    <w:rsid w:val="00BA40DD"/>
    <w:rsid w:val="00C05A75"/>
    <w:rsid w:val="00D33A96"/>
    <w:rsid w:val="00E66EFA"/>
    <w:rsid w:val="00F44F98"/>
    <w:rsid w:val="00F47FBD"/>
    <w:rsid w:val="00F47FF0"/>
    <w:rsid w:val="00F51E88"/>
    <w:rsid w:val="00F72491"/>
    <w:rsid w:val="00FA1F58"/>
    <w:rsid w:val="00FB5868"/>
    <w:rsid w:val="00F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uiPriority w:val="99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东文 张</cp:lastModifiedBy>
  <cp:revision>3</cp:revision>
  <cp:lastPrinted>2021-03-08T02:11:00Z</cp:lastPrinted>
  <dcterms:created xsi:type="dcterms:W3CDTF">2023-11-02T06:43:00Z</dcterms:created>
  <dcterms:modified xsi:type="dcterms:W3CDTF">2023-11-06T06:19:00Z</dcterms:modified>
</cp:coreProperties>
</file>