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447B" w14:textId="72884C1C" w:rsidR="00565D56" w:rsidRPr="00565D56" w:rsidRDefault="00565D56" w:rsidP="00565D56">
      <w:pPr>
        <w:jc w:val="center"/>
        <w:rPr>
          <w:rFonts w:ascii="宋体" w:eastAsia="宋体" w:hAnsi="宋体" w:cs="方正仿宋_GBK"/>
          <w:b/>
          <w:sz w:val="36"/>
          <w:szCs w:val="36"/>
        </w:rPr>
      </w:pPr>
      <w:r w:rsidRPr="00565D56">
        <w:rPr>
          <w:rFonts w:ascii="宋体" w:eastAsia="宋体" w:hAnsi="宋体" w:cs="方正仿宋_GBK" w:hint="eastAsia"/>
          <w:b/>
          <w:sz w:val="36"/>
          <w:szCs w:val="36"/>
        </w:rPr>
        <w:t>员工反腐败、反贿赂管理</w:t>
      </w:r>
      <w:r w:rsidR="00594448">
        <w:rPr>
          <w:rFonts w:ascii="宋体" w:eastAsia="宋体" w:hAnsi="宋体" w:cs="方正仿宋_GBK" w:hint="eastAsia"/>
          <w:b/>
          <w:sz w:val="36"/>
          <w:szCs w:val="36"/>
        </w:rPr>
        <w:t>办法</w:t>
      </w:r>
    </w:p>
    <w:p w14:paraId="59F01BEB" w14:textId="77777777" w:rsidR="00565D56" w:rsidRDefault="00565D56" w:rsidP="00565D56">
      <w:pPr>
        <w:jc w:val="center"/>
        <w:rPr>
          <w:rFonts w:ascii="方正仿宋_GBK" w:eastAsia="方正仿宋_GBK" w:hAnsi="方正仿宋_GBK" w:cs="方正仿宋_GBK"/>
          <w:b/>
          <w:sz w:val="28"/>
          <w:szCs w:val="28"/>
        </w:rPr>
      </w:pPr>
    </w:p>
    <w:p w14:paraId="6B6BDC50"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为发展社会公益事业，促进国家医疗卫生事业发展，建立良好的社会公益环境，营造良好的发展环境，纠正行业不正之风，杜绝商业贿赂活动，倡导诚实守信、尽职尽责的道德理念和行为准则，努力使捐赠者善行得用、受助者有难得助。基于此，北京力生心血管健康基金会建立此准则。一旦发现以下贿赂行为，任何人可以向基金会理事会进行举报。</w:t>
      </w:r>
    </w:p>
    <w:p w14:paraId="23EFD004"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一、禁止以附赠形式向捐赠方、执行方、受助方等其他单位或人员给予或接受现金物品或同等性质的任何其他服务，如以“回扣”、“劳务费” “辛苦费”等名义给予的财物、现金、或其他实物与其他利益；</w:t>
      </w:r>
    </w:p>
    <w:p w14:paraId="420BF31C"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二、禁止向捐赠方、执行方、受助方等其他单位或人员提供或接受违反公平竞争原则的赞助及其他活动；</w:t>
      </w:r>
    </w:p>
    <w:p w14:paraId="5F7A41DA"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三、禁止与捐赠方、执行方、受助方等项目往来过程中，与其相关人员讨论沟通超越项目活动合同所限定的责权利之外的任何内容；</w:t>
      </w:r>
    </w:p>
    <w:p w14:paraId="703D2960"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四、禁止为捐赠方、执行方、受助方等涉及人员的配偶、子女或其他亲友提供或接受工作以外的便利和优惠条件；</w:t>
      </w:r>
    </w:p>
    <w:p w14:paraId="75693844"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五、为捐赠方、执行方、受助方等涉及人员及配偶、子女支付或接受与公益项目无关的其他额外费用；</w:t>
      </w:r>
    </w:p>
    <w:p w14:paraId="60A07439"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六、禁止一切其他违反法律法规的行为。</w:t>
      </w:r>
    </w:p>
    <w:p w14:paraId="0697A1BA" w14:textId="43710415"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基金会全体员工要认真学习和领会本</w:t>
      </w:r>
      <w:r>
        <w:rPr>
          <w:rFonts w:ascii="仿宋" w:eastAsia="仿宋" w:hAnsi="仿宋" w:cs="方正仿宋_GBK" w:hint="eastAsia"/>
          <w:sz w:val="30"/>
          <w:szCs w:val="30"/>
        </w:rPr>
        <w:t>准则</w:t>
      </w:r>
      <w:r w:rsidRPr="00565D56">
        <w:rPr>
          <w:rFonts w:ascii="仿宋" w:eastAsia="仿宋" w:hAnsi="仿宋" w:cs="方正仿宋_GBK" w:hint="eastAsia"/>
          <w:sz w:val="30"/>
          <w:szCs w:val="30"/>
        </w:rPr>
        <w:t>，严禁发生以上或不可预</w:t>
      </w:r>
      <w:r w:rsidRPr="00565D56">
        <w:rPr>
          <w:rFonts w:ascii="仿宋" w:eastAsia="仿宋" w:hAnsi="仿宋" w:cs="方正仿宋_GBK" w:hint="eastAsia"/>
          <w:sz w:val="30"/>
          <w:szCs w:val="30"/>
        </w:rPr>
        <w:lastRenderedPageBreak/>
        <w:t>见的贿赂行为。财务人员要建立健全财务管理制度，建立制约机制，实行财务公开。</w:t>
      </w:r>
    </w:p>
    <w:p w14:paraId="02240915" w14:textId="77777777" w:rsidR="00565D56" w:rsidRPr="00565D56" w:rsidRDefault="00565D56" w:rsidP="00565D56">
      <w:pPr>
        <w:ind w:firstLineChars="200" w:firstLine="600"/>
        <w:rPr>
          <w:rFonts w:ascii="仿宋" w:eastAsia="仿宋" w:hAnsi="仿宋" w:cs="方正仿宋_GBK"/>
          <w:sz w:val="30"/>
          <w:szCs w:val="30"/>
        </w:rPr>
      </w:pPr>
      <w:r w:rsidRPr="00565D56">
        <w:rPr>
          <w:rFonts w:ascii="仿宋" w:eastAsia="仿宋" w:hAnsi="仿宋" w:cs="方正仿宋_GBK" w:hint="eastAsia"/>
          <w:sz w:val="30"/>
          <w:szCs w:val="30"/>
        </w:rPr>
        <w:t>一旦发现对捐赠方、执行方、受助方等索贿或者暗示收受好处费的行为，员工要积极举报，可以书面或邮件形式投递基金会理事会，可以匿名并需举证，理事会将在调查取证后，依照严重程度进行处理，视情节严重程度移送公安机关处理。</w:t>
      </w:r>
    </w:p>
    <w:p w14:paraId="2F61BCD1" w14:textId="77777777" w:rsidR="008139E6" w:rsidRPr="00565D56" w:rsidRDefault="008139E6" w:rsidP="003B415C">
      <w:pPr>
        <w:adjustRightInd w:val="0"/>
        <w:snapToGrid w:val="0"/>
        <w:spacing w:line="360" w:lineRule="auto"/>
        <w:rPr>
          <w:rFonts w:ascii="仿宋" w:eastAsia="仿宋" w:hAnsi="仿宋" w:cs="宋体"/>
          <w:b/>
          <w:color w:val="333333"/>
          <w:kern w:val="0"/>
          <w:sz w:val="30"/>
          <w:szCs w:val="30"/>
        </w:rPr>
      </w:pPr>
    </w:p>
    <w:p w14:paraId="50DED026" w14:textId="0E994CB1" w:rsidR="00245308" w:rsidRDefault="00245308" w:rsidP="00245308">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管理办法</w:t>
      </w:r>
      <w:r>
        <w:rPr>
          <w:rFonts w:ascii="仿宋" w:eastAsia="仿宋" w:hAnsi="仿宋" w:cs="Times New Roman" w:hint="eastAsia"/>
          <w:color w:val="000000"/>
          <w:kern w:val="0"/>
          <w:sz w:val="30"/>
          <w:szCs w:val="30"/>
        </w:rPr>
        <w:t>自颁布之日起实行。</w:t>
      </w:r>
    </w:p>
    <w:p w14:paraId="0EE42995" w14:textId="77777777" w:rsidR="00245308" w:rsidRDefault="00245308" w:rsidP="00245308">
      <w:pPr>
        <w:widowControl/>
        <w:spacing w:line="360" w:lineRule="auto"/>
        <w:ind w:firstLineChars="175" w:firstLine="525"/>
        <w:jc w:val="left"/>
        <w:rPr>
          <w:rFonts w:ascii="仿宋" w:eastAsia="仿宋" w:hAnsi="仿宋" w:cs="宋体" w:hint="eastAsia"/>
          <w:kern w:val="0"/>
          <w:sz w:val="30"/>
          <w:szCs w:val="30"/>
        </w:rPr>
      </w:pPr>
    </w:p>
    <w:p w14:paraId="621C028F" w14:textId="77777777" w:rsidR="00245308" w:rsidRDefault="00245308" w:rsidP="00245308">
      <w:pPr>
        <w:ind w:leftChars="67" w:left="141" w:firstLineChars="200" w:firstLine="600"/>
        <w:jc w:val="left"/>
        <w:rPr>
          <w:rFonts w:ascii="仿宋" w:eastAsia="仿宋" w:hAnsi="仿宋" w:cs="Times New Roman" w:hint="eastAsia"/>
          <w:sz w:val="30"/>
          <w:szCs w:val="30"/>
        </w:rPr>
      </w:pPr>
    </w:p>
    <w:p w14:paraId="679B0216" w14:textId="6B2A23AD" w:rsidR="00245308" w:rsidRDefault="00245308" w:rsidP="00245308">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办法</w:t>
      </w:r>
      <w:r>
        <w:rPr>
          <w:rFonts w:ascii="仿宋" w:eastAsia="仿宋" w:hAnsi="仿宋" w:cs="宋体" w:hint="eastAsia"/>
          <w:kern w:val="0"/>
          <w:sz w:val="30"/>
          <w:szCs w:val="30"/>
        </w:rPr>
        <w:t>（修订）经2023年12月12日第三届第七次理事会审议表决通过。</w:t>
      </w:r>
    </w:p>
    <w:sectPr w:rsidR="00245308"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9EA" w14:textId="77777777" w:rsidR="00ED15FB" w:rsidRDefault="00ED15FB" w:rsidP="009532A4">
      <w:r>
        <w:separator/>
      </w:r>
    </w:p>
  </w:endnote>
  <w:endnote w:type="continuationSeparator" w:id="0">
    <w:p w14:paraId="72A86DEA" w14:textId="77777777" w:rsidR="00ED15FB" w:rsidRDefault="00ED15FB"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A1F9" w14:textId="77777777" w:rsidR="00ED15FB" w:rsidRDefault="00ED15FB" w:rsidP="009532A4">
      <w:r>
        <w:separator/>
      </w:r>
    </w:p>
  </w:footnote>
  <w:footnote w:type="continuationSeparator" w:id="0">
    <w:p w14:paraId="1AD046FE" w14:textId="77777777" w:rsidR="00ED15FB" w:rsidRDefault="00ED15FB"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245308"/>
    <w:rsid w:val="00303FC2"/>
    <w:rsid w:val="003B415C"/>
    <w:rsid w:val="00480B3E"/>
    <w:rsid w:val="004D7440"/>
    <w:rsid w:val="0052022B"/>
    <w:rsid w:val="00537DD4"/>
    <w:rsid w:val="00565D56"/>
    <w:rsid w:val="00594448"/>
    <w:rsid w:val="00613855"/>
    <w:rsid w:val="006B3706"/>
    <w:rsid w:val="006E700B"/>
    <w:rsid w:val="00751441"/>
    <w:rsid w:val="00762B2A"/>
    <w:rsid w:val="008139E6"/>
    <w:rsid w:val="00854A16"/>
    <w:rsid w:val="00880F6F"/>
    <w:rsid w:val="0093159E"/>
    <w:rsid w:val="009532A4"/>
    <w:rsid w:val="00A561D9"/>
    <w:rsid w:val="00A87684"/>
    <w:rsid w:val="00AA4865"/>
    <w:rsid w:val="00AF52CD"/>
    <w:rsid w:val="00B10F00"/>
    <w:rsid w:val="00B75F6B"/>
    <w:rsid w:val="00BA40DD"/>
    <w:rsid w:val="00D33A96"/>
    <w:rsid w:val="00DD4ADF"/>
    <w:rsid w:val="00E66EFA"/>
    <w:rsid w:val="00ED15FB"/>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2021-03-08T02:11:00Z</cp:lastPrinted>
  <dcterms:created xsi:type="dcterms:W3CDTF">2023-11-01T08:27:00Z</dcterms:created>
  <dcterms:modified xsi:type="dcterms:W3CDTF">2023-11-13T07:50:00Z</dcterms:modified>
</cp:coreProperties>
</file>