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3834" w14:textId="54F242F4" w:rsidR="008D712D" w:rsidRDefault="008D712D" w:rsidP="008D712D">
      <w:pPr>
        <w:spacing w:line="360" w:lineRule="auto"/>
        <w:jc w:val="center"/>
        <w:rPr>
          <w:rFonts w:ascii="宋体" w:eastAsia="宋体" w:hAnsi="宋体"/>
          <w:b/>
          <w:bCs/>
          <w:sz w:val="36"/>
          <w:szCs w:val="36"/>
        </w:rPr>
      </w:pPr>
      <w:r>
        <w:rPr>
          <w:rFonts w:ascii="宋体" w:eastAsia="宋体" w:hAnsi="宋体" w:hint="eastAsia"/>
          <w:b/>
          <w:bCs/>
          <w:sz w:val="36"/>
          <w:szCs w:val="36"/>
        </w:rPr>
        <w:t>尽职调查相关规定</w:t>
      </w:r>
    </w:p>
    <w:p w14:paraId="1F1A3933" w14:textId="77777777" w:rsidR="008D712D" w:rsidRDefault="008D712D" w:rsidP="008D712D">
      <w:pPr>
        <w:spacing w:line="360" w:lineRule="auto"/>
        <w:jc w:val="center"/>
        <w:rPr>
          <w:rFonts w:ascii="宋体" w:eastAsia="宋体" w:hAnsi="宋体"/>
          <w:b/>
          <w:bCs/>
          <w:sz w:val="36"/>
          <w:szCs w:val="36"/>
        </w:rPr>
      </w:pPr>
    </w:p>
    <w:p w14:paraId="0644EDBF" w14:textId="77777777" w:rsidR="008D712D" w:rsidRPr="008D712D" w:rsidRDefault="008D712D" w:rsidP="008D712D">
      <w:pPr>
        <w:spacing w:line="360" w:lineRule="auto"/>
        <w:ind w:firstLineChars="200" w:firstLine="600"/>
        <w:contextualSpacing/>
        <w:rPr>
          <w:rFonts w:ascii="仿宋" w:eastAsia="仿宋" w:hAnsi="仿宋"/>
          <w:sz w:val="30"/>
          <w:szCs w:val="30"/>
        </w:rPr>
      </w:pPr>
      <w:r w:rsidRPr="008D712D">
        <w:rPr>
          <w:rFonts w:ascii="仿宋" w:eastAsia="仿宋" w:hAnsi="仿宋" w:hint="eastAsia"/>
          <w:sz w:val="30"/>
          <w:szCs w:val="30"/>
        </w:rPr>
        <w:t>根据《慈善法》、《北京力生心血管健康基金会信息公开管理办法》等规定，为加强项目管理，规范基金会与合作方关系，避免项目运行风险，保护出资方、基金会与执行方三者的利益，特制定本办法。</w:t>
      </w:r>
    </w:p>
    <w:p w14:paraId="1D617D79" w14:textId="77777777" w:rsidR="008D712D" w:rsidRPr="008D712D" w:rsidRDefault="008D712D" w:rsidP="008D712D">
      <w:pPr>
        <w:spacing w:line="360" w:lineRule="auto"/>
        <w:contextualSpacing/>
        <w:rPr>
          <w:rFonts w:ascii="仿宋" w:eastAsia="仿宋" w:hAnsi="仿宋"/>
          <w:b/>
          <w:bCs/>
          <w:sz w:val="30"/>
          <w:szCs w:val="30"/>
        </w:rPr>
      </w:pPr>
      <w:r w:rsidRPr="008D712D">
        <w:rPr>
          <w:rFonts w:ascii="仿宋" w:eastAsia="仿宋" w:hAnsi="仿宋" w:hint="eastAsia"/>
          <w:b/>
          <w:bCs/>
          <w:sz w:val="30"/>
          <w:szCs w:val="30"/>
        </w:rPr>
        <w:t>一、关于配合合作方开展尽职调查的相关规定</w:t>
      </w:r>
    </w:p>
    <w:p w14:paraId="40175091" w14:textId="77777777" w:rsidR="008D712D" w:rsidRPr="008D712D" w:rsidRDefault="008D712D" w:rsidP="008D712D">
      <w:pPr>
        <w:autoSpaceDE w:val="0"/>
        <w:spacing w:line="360" w:lineRule="auto"/>
        <w:contextualSpacing/>
        <w:rPr>
          <w:rFonts w:ascii="仿宋" w:eastAsia="仿宋" w:hAnsi="仿宋" w:cs="宋体"/>
          <w:color w:val="000000"/>
          <w:sz w:val="30"/>
          <w:szCs w:val="30"/>
        </w:rPr>
      </w:pPr>
      <w:r w:rsidRPr="008D712D">
        <w:rPr>
          <w:rFonts w:ascii="仿宋" w:eastAsia="仿宋" w:hAnsi="仿宋" w:cs="宋体" w:hint="eastAsia"/>
          <w:color w:val="000000"/>
          <w:sz w:val="30"/>
          <w:szCs w:val="30"/>
        </w:rPr>
        <w:t>（一）坚持信息公开原则</w:t>
      </w:r>
    </w:p>
    <w:p w14:paraId="597A9AB3" w14:textId="77777777" w:rsidR="008D712D" w:rsidRPr="008D712D" w:rsidRDefault="008D712D" w:rsidP="008D712D">
      <w:pPr>
        <w:autoSpaceDE w:val="0"/>
        <w:spacing w:before="100" w:beforeAutospacing="1" w:line="360" w:lineRule="auto"/>
        <w:ind w:firstLineChars="200" w:firstLine="600"/>
        <w:contextualSpacing/>
        <w:rPr>
          <w:rFonts w:ascii="仿宋" w:eastAsia="仿宋" w:hAnsi="仿宋" w:cs="宋体"/>
          <w:color w:val="000000"/>
          <w:sz w:val="30"/>
          <w:szCs w:val="30"/>
        </w:rPr>
      </w:pPr>
      <w:r w:rsidRPr="008D712D">
        <w:rPr>
          <w:rFonts w:ascii="仿宋" w:eastAsia="仿宋" w:hAnsi="仿宋" w:cs="宋体" w:hint="eastAsia"/>
          <w:color w:val="000000"/>
          <w:sz w:val="30"/>
          <w:szCs w:val="30"/>
        </w:rPr>
        <w:t>基金会对外方公开的资料应当按照《基金会信息公开管理办法》的要求，真实、准确、完整，不得有虚假记载、误导性陈述或者重大遗漏。</w:t>
      </w:r>
    </w:p>
    <w:p w14:paraId="4F8D9E91" w14:textId="77777777" w:rsidR="008D712D" w:rsidRPr="008D712D" w:rsidRDefault="008D712D" w:rsidP="008D712D">
      <w:pPr>
        <w:autoSpaceDE w:val="0"/>
        <w:spacing w:before="100" w:beforeAutospacing="1" w:after="100" w:afterAutospacing="1" w:line="360" w:lineRule="auto"/>
        <w:ind w:firstLineChars="200" w:firstLine="600"/>
        <w:contextualSpacing/>
        <w:rPr>
          <w:rFonts w:ascii="仿宋" w:eastAsia="仿宋" w:hAnsi="仿宋" w:cs="宋体"/>
          <w:color w:val="000000"/>
          <w:sz w:val="30"/>
          <w:szCs w:val="30"/>
        </w:rPr>
      </w:pPr>
      <w:r w:rsidRPr="008D712D">
        <w:rPr>
          <w:rFonts w:ascii="仿宋" w:eastAsia="仿宋" w:hAnsi="仿宋" w:cs="宋体" w:hint="eastAsia"/>
          <w:color w:val="000000"/>
          <w:sz w:val="30"/>
          <w:szCs w:val="30"/>
        </w:rPr>
        <w:t>基金会应保证出资人、社会公众及有关单位通过《慈善中国》和本基金会网站能够方便、快捷地查阅到慈善法中要求公开的重要信息。</w:t>
      </w:r>
    </w:p>
    <w:p w14:paraId="0708FCD7" w14:textId="77777777" w:rsidR="008D712D" w:rsidRPr="008D712D" w:rsidRDefault="008D712D" w:rsidP="008D712D">
      <w:pPr>
        <w:autoSpaceDE w:val="0"/>
        <w:spacing w:before="100" w:beforeAutospacing="1" w:after="100" w:afterAutospacing="1" w:line="360" w:lineRule="auto"/>
        <w:ind w:firstLineChars="200" w:firstLine="600"/>
        <w:contextualSpacing/>
        <w:rPr>
          <w:rFonts w:ascii="仿宋" w:eastAsia="仿宋" w:hAnsi="仿宋" w:cs="宋体"/>
          <w:color w:val="000000"/>
          <w:sz w:val="30"/>
          <w:szCs w:val="30"/>
        </w:rPr>
      </w:pPr>
      <w:r w:rsidRPr="008D712D">
        <w:rPr>
          <w:rFonts w:ascii="仿宋" w:eastAsia="仿宋" w:hAnsi="仿宋"/>
          <w:color w:val="333333"/>
          <w:sz w:val="30"/>
          <w:szCs w:val="30"/>
        </w:rPr>
        <w:t>涉及国家秘密、商业秘密、个人隐私的信息</w:t>
      </w:r>
      <w:r w:rsidRPr="008D712D">
        <w:rPr>
          <w:rFonts w:ascii="仿宋" w:eastAsia="仿宋" w:hAnsi="仿宋" w:hint="eastAsia"/>
          <w:color w:val="333333"/>
          <w:sz w:val="30"/>
          <w:szCs w:val="30"/>
        </w:rPr>
        <w:t>、</w:t>
      </w:r>
      <w:r w:rsidRPr="008D712D">
        <w:rPr>
          <w:rFonts w:ascii="仿宋" w:eastAsia="仿宋" w:hAnsi="仿宋"/>
          <w:color w:val="333333"/>
          <w:sz w:val="30"/>
          <w:szCs w:val="30"/>
        </w:rPr>
        <w:t>以及捐赠人、志愿者、受益人、慈善信托的委托人不同意公开的姓名、名称、住所、通讯方式等信息，不得公开。</w:t>
      </w:r>
    </w:p>
    <w:p w14:paraId="7ED8879D" w14:textId="77777777" w:rsidR="008D712D" w:rsidRPr="008D712D" w:rsidRDefault="008D712D" w:rsidP="008D712D">
      <w:pPr>
        <w:spacing w:line="360" w:lineRule="auto"/>
        <w:contextualSpacing/>
        <w:rPr>
          <w:rFonts w:ascii="仿宋" w:eastAsia="仿宋" w:hAnsi="仿宋"/>
          <w:sz w:val="30"/>
          <w:szCs w:val="30"/>
        </w:rPr>
      </w:pPr>
      <w:r w:rsidRPr="008D712D">
        <w:rPr>
          <w:rFonts w:ascii="仿宋" w:eastAsia="仿宋" w:hAnsi="仿宋" w:hint="eastAsia"/>
          <w:sz w:val="30"/>
          <w:szCs w:val="30"/>
        </w:rPr>
        <w:t>（二）相关资料的准备</w:t>
      </w:r>
    </w:p>
    <w:p w14:paraId="53D78520" w14:textId="77777777" w:rsidR="008D712D" w:rsidRPr="008D712D" w:rsidRDefault="008D712D" w:rsidP="008D712D">
      <w:pPr>
        <w:spacing w:line="360" w:lineRule="auto"/>
        <w:ind w:firstLineChars="200" w:firstLine="600"/>
        <w:contextualSpacing/>
        <w:rPr>
          <w:rFonts w:ascii="仿宋" w:eastAsia="仿宋" w:hAnsi="仿宋"/>
          <w:sz w:val="30"/>
          <w:szCs w:val="30"/>
        </w:rPr>
      </w:pPr>
      <w:r w:rsidRPr="008D712D">
        <w:rPr>
          <w:rFonts w:ascii="仿宋" w:eastAsia="仿宋" w:hAnsi="仿宋" w:hint="eastAsia"/>
          <w:sz w:val="30"/>
          <w:szCs w:val="30"/>
        </w:rPr>
        <w:t>基金会相关部门接到合作方（出资方）企业开展尽职调查的通知及委托第三</w:t>
      </w:r>
      <w:proofErr w:type="gramStart"/>
      <w:r w:rsidRPr="008D712D">
        <w:rPr>
          <w:rFonts w:ascii="仿宋" w:eastAsia="仿宋" w:hAnsi="仿宋" w:hint="eastAsia"/>
          <w:sz w:val="30"/>
          <w:szCs w:val="30"/>
        </w:rPr>
        <w:t>方执行</w:t>
      </w:r>
      <w:proofErr w:type="gramEnd"/>
      <w:r w:rsidRPr="008D712D">
        <w:rPr>
          <w:rFonts w:ascii="仿宋" w:eastAsia="仿宋" w:hAnsi="仿宋" w:hint="eastAsia"/>
          <w:sz w:val="30"/>
          <w:szCs w:val="30"/>
        </w:rPr>
        <w:t>的授权委托书后，应及时报告理事会和秘书处主管领导。</w:t>
      </w:r>
    </w:p>
    <w:p w14:paraId="0E1AF678" w14:textId="77777777" w:rsidR="008D712D" w:rsidRPr="008D712D" w:rsidRDefault="008D712D" w:rsidP="008D712D">
      <w:pPr>
        <w:spacing w:line="360" w:lineRule="auto"/>
        <w:ind w:firstLineChars="200" w:firstLine="600"/>
        <w:contextualSpacing/>
        <w:rPr>
          <w:rFonts w:ascii="仿宋" w:eastAsia="仿宋" w:hAnsi="仿宋"/>
          <w:sz w:val="30"/>
          <w:szCs w:val="30"/>
        </w:rPr>
      </w:pPr>
      <w:r w:rsidRPr="008D712D">
        <w:rPr>
          <w:rFonts w:ascii="仿宋" w:eastAsia="仿宋" w:hAnsi="仿宋" w:hint="eastAsia"/>
          <w:sz w:val="30"/>
          <w:szCs w:val="30"/>
        </w:rPr>
        <w:t>秘书处安排有关部门和相关人员，按照尽职调查内容，要求与期限准备接待流程和相关资料，并指定具体负责人对接调查人员。</w:t>
      </w:r>
    </w:p>
    <w:p w14:paraId="3B6E04E7" w14:textId="77777777" w:rsidR="008D712D" w:rsidRPr="008D712D" w:rsidRDefault="008D712D" w:rsidP="008D712D">
      <w:pPr>
        <w:spacing w:line="360" w:lineRule="auto"/>
        <w:ind w:firstLineChars="200" w:firstLine="600"/>
        <w:contextualSpacing/>
        <w:rPr>
          <w:rFonts w:ascii="仿宋" w:eastAsia="仿宋" w:hAnsi="仿宋"/>
          <w:sz w:val="30"/>
          <w:szCs w:val="30"/>
        </w:rPr>
      </w:pPr>
      <w:r w:rsidRPr="008D712D">
        <w:rPr>
          <w:rFonts w:ascii="仿宋" w:eastAsia="仿宋" w:hAnsi="仿宋" w:hint="eastAsia"/>
          <w:sz w:val="30"/>
          <w:szCs w:val="30"/>
        </w:rPr>
        <w:t>对合作方（出资方）企业委托的第三</w:t>
      </w:r>
      <w:proofErr w:type="gramStart"/>
      <w:r w:rsidRPr="008D712D">
        <w:rPr>
          <w:rFonts w:ascii="仿宋" w:eastAsia="仿宋" w:hAnsi="仿宋" w:hint="eastAsia"/>
          <w:sz w:val="30"/>
          <w:szCs w:val="30"/>
        </w:rPr>
        <w:t>方执行</w:t>
      </w:r>
      <w:proofErr w:type="gramEnd"/>
      <w:r w:rsidRPr="008D712D">
        <w:rPr>
          <w:rFonts w:ascii="仿宋" w:eastAsia="仿宋" w:hAnsi="仿宋" w:hint="eastAsia"/>
          <w:sz w:val="30"/>
          <w:szCs w:val="30"/>
        </w:rPr>
        <w:t>调查人员不得宴请或馈</w:t>
      </w:r>
      <w:r w:rsidRPr="008D712D">
        <w:rPr>
          <w:rFonts w:ascii="仿宋" w:eastAsia="仿宋" w:hAnsi="仿宋" w:hint="eastAsia"/>
          <w:sz w:val="30"/>
          <w:szCs w:val="30"/>
        </w:rPr>
        <w:lastRenderedPageBreak/>
        <w:t>赠礼物，不得将调查相关信息透露给</w:t>
      </w:r>
      <w:proofErr w:type="gramStart"/>
      <w:r w:rsidRPr="008D712D">
        <w:rPr>
          <w:rFonts w:ascii="仿宋" w:eastAsia="仿宋" w:hAnsi="仿宋" w:hint="eastAsia"/>
          <w:sz w:val="30"/>
          <w:szCs w:val="30"/>
        </w:rPr>
        <w:t>其他第三</w:t>
      </w:r>
      <w:proofErr w:type="gramEnd"/>
      <w:r w:rsidRPr="008D712D">
        <w:rPr>
          <w:rFonts w:ascii="仿宋" w:eastAsia="仿宋" w:hAnsi="仿宋" w:hint="eastAsia"/>
          <w:sz w:val="30"/>
          <w:szCs w:val="30"/>
        </w:rPr>
        <w:t>方。</w:t>
      </w:r>
    </w:p>
    <w:p w14:paraId="06BEEB50" w14:textId="77777777" w:rsidR="008D712D" w:rsidRPr="008D712D" w:rsidRDefault="008D712D" w:rsidP="008D712D">
      <w:pPr>
        <w:spacing w:line="360" w:lineRule="auto"/>
        <w:ind w:firstLineChars="200" w:firstLine="600"/>
        <w:contextualSpacing/>
        <w:rPr>
          <w:rFonts w:ascii="仿宋" w:eastAsia="仿宋" w:hAnsi="仿宋"/>
          <w:sz w:val="30"/>
          <w:szCs w:val="30"/>
        </w:rPr>
      </w:pPr>
      <w:r w:rsidRPr="008D712D">
        <w:rPr>
          <w:rFonts w:ascii="仿宋" w:eastAsia="仿宋" w:hAnsi="仿宋" w:hint="eastAsia"/>
          <w:sz w:val="30"/>
          <w:szCs w:val="30"/>
        </w:rPr>
        <w:t>尽职调查进行时，基金会理事会相关负责人或秘书处秘书长应在场并对调查做最终确认。</w:t>
      </w:r>
    </w:p>
    <w:p w14:paraId="655603EC" w14:textId="77777777" w:rsidR="008D712D" w:rsidRPr="008D712D" w:rsidRDefault="008D712D" w:rsidP="008D712D">
      <w:pPr>
        <w:spacing w:line="360" w:lineRule="auto"/>
        <w:contextualSpacing/>
        <w:rPr>
          <w:rFonts w:ascii="仿宋" w:eastAsia="仿宋" w:hAnsi="仿宋"/>
          <w:b/>
          <w:bCs/>
          <w:sz w:val="30"/>
          <w:szCs w:val="30"/>
        </w:rPr>
      </w:pPr>
      <w:r w:rsidRPr="008D712D">
        <w:rPr>
          <w:rFonts w:ascii="仿宋" w:eastAsia="仿宋" w:hAnsi="仿宋" w:hint="eastAsia"/>
          <w:b/>
          <w:bCs/>
          <w:sz w:val="30"/>
          <w:szCs w:val="30"/>
        </w:rPr>
        <w:t>二、关于基金会开展尽职调查相关规定</w:t>
      </w:r>
    </w:p>
    <w:p w14:paraId="2FE166DA" w14:textId="77777777" w:rsidR="008D712D" w:rsidRPr="008D712D" w:rsidRDefault="008D712D" w:rsidP="008D712D">
      <w:pPr>
        <w:spacing w:line="360" w:lineRule="auto"/>
        <w:rPr>
          <w:rFonts w:ascii="仿宋" w:eastAsia="仿宋" w:hAnsi="仿宋"/>
          <w:sz w:val="30"/>
          <w:szCs w:val="30"/>
        </w:rPr>
      </w:pPr>
      <w:r w:rsidRPr="008D712D">
        <w:rPr>
          <w:rFonts w:ascii="仿宋" w:eastAsia="仿宋" w:hAnsi="仿宋" w:hint="eastAsia"/>
          <w:sz w:val="30"/>
          <w:szCs w:val="30"/>
        </w:rPr>
        <w:t>（一）尽职调查的主要内容：</w:t>
      </w:r>
    </w:p>
    <w:p w14:paraId="7533852B" w14:textId="77777777" w:rsidR="008D712D" w:rsidRPr="008D712D" w:rsidRDefault="008D712D" w:rsidP="008D712D">
      <w:pPr>
        <w:spacing w:line="360" w:lineRule="auto"/>
        <w:ind w:leftChars="200" w:left="420"/>
        <w:contextualSpacing/>
        <w:rPr>
          <w:rFonts w:ascii="仿宋" w:eastAsia="仿宋" w:hAnsi="仿宋"/>
          <w:sz w:val="30"/>
          <w:szCs w:val="30"/>
        </w:rPr>
      </w:pPr>
      <w:r w:rsidRPr="008D712D">
        <w:rPr>
          <w:rFonts w:ascii="仿宋" w:eastAsia="仿宋" w:hAnsi="仿宋" w:hint="eastAsia"/>
          <w:color w:val="333333"/>
          <w:sz w:val="30"/>
          <w:szCs w:val="30"/>
          <w:shd w:val="clear" w:color="auto" w:fill="FFFFFF"/>
        </w:rPr>
        <w:t>1、公司成立背景及情况介绍、历史沿革、业务范围、注册资本、资产状况、盈利状况、经营范围和法定代表人等；</w:t>
      </w:r>
      <w:r w:rsidRPr="008D712D">
        <w:rPr>
          <w:rFonts w:ascii="仿宋" w:eastAsia="仿宋" w:hAnsi="仿宋"/>
          <w:color w:val="333333"/>
          <w:sz w:val="30"/>
          <w:szCs w:val="30"/>
          <w:shd w:val="clear" w:color="auto" w:fill="FFFFFF"/>
        </w:rPr>
        <w:t xml:space="preserve"> </w:t>
      </w:r>
    </w:p>
    <w:p w14:paraId="5488C9DE" w14:textId="77777777" w:rsidR="008D712D" w:rsidRPr="008D712D" w:rsidRDefault="008D712D" w:rsidP="008D712D">
      <w:pPr>
        <w:pStyle w:val="aa"/>
        <w:spacing w:line="360" w:lineRule="auto"/>
        <w:ind w:left="420"/>
        <w:rPr>
          <w:rFonts w:ascii="仿宋" w:eastAsia="仿宋" w:hAnsi="仿宋"/>
          <w:color w:val="333333"/>
          <w:sz w:val="30"/>
          <w:szCs w:val="30"/>
          <w:shd w:val="clear" w:color="auto" w:fill="FFFFFF"/>
        </w:rPr>
      </w:pPr>
      <w:r w:rsidRPr="008D712D">
        <w:rPr>
          <w:rFonts w:ascii="仿宋" w:eastAsia="仿宋" w:hAnsi="仿宋"/>
          <w:color w:val="333333"/>
          <w:sz w:val="30"/>
          <w:szCs w:val="30"/>
          <w:shd w:val="clear" w:color="auto" w:fill="FFFFFF"/>
        </w:rPr>
        <w:t>2</w:t>
      </w:r>
      <w:r w:rsidRPr="008D712D">
        <w:rPr>
          <w:rFonts w:ascii="仿宋" w:eastAsia="仿宋" w:hAnsi="仿宋" w:hint="eastAsia"/>
          <w:color w:val="333333"/>
          <w:sz w:val="30"/>
          <w:szCs w:val="30"/>
          <w:shd w:val="clear" w:color="auto" w:fill="FFFFFF"/>
        </w:rPr>
        <w:t>、行业背景资料：近年来行业发展的情况；国家对该行业的有关产业政策，管理措施，及未来可能发生的政策变化；该行业的市场竞争程度等</w:t>
      </w:r>
    </w:p>
    <w:p w14:paraId="1EB51E3F" w14:textId="77777777" w:rsidR="008D712D" w:rsidRPr="008D712D" w:rsidRDefault="008D712D" w:rsidP="008D712D">
      <w:pPr>
        <w:spacing w:line="360" w:lineRule="auto"/>
        <w:contextualSpacing/>
        <w:rPr>
          <w:rFonts w:ascii="仿宋" w:eastAsia="仿宋" w:hAnsi="仿宋"/>
          <w:sz w:val="30"/>
          <w:szCs w:val="30"/>
        </w:rPr>
      </w:pPr>
      <w:r w:rsidRPr="008D712D">
        <w:rPr>
          <w:rFonts w:ascii="仿宋" w:eastAsia="仿宋" w:hAnsi="仿宋" w:hint="eastAsia"/>
          <w:sz w:val="30"/>
          <w:szCs w:val="30"/>
        </w:rPr>
        <w:t>（二）调查方法、时间、档案管理</w:t>
      </w:r>
    </w:p>
    <w:p w14:paraId="25560D23" w14:textId="77777777" w:rsidR="008D712D" w:rsidRPr="008D712D" w:rsidRDefault="008D712D" w:rsidP="008D712D">
      <w:pPr>
        <w:spacing w:line="360" w:lineRule="auto"/>
        <w:ind w:leftChars="200" w:left="420"/>
        <w:contextualSpacing/>
        <w:rPr>
          <w:rFonts w:ascii="仿宋" w:eastAsia="仿宋" w:hAnsi="仿宋"/>
          <w:sz w:val="30"/>
          <w:szCs w:val="30"/>
        </w:rPr>
      </w:pPr>
      <w:r w:rsidRPr="008D712D">
        <w:rPr>
          <w:rFonts w:ascii="仿宋" w:eastAsia="仿宋" w:hAnsi="仿宋"/>
          <w:sz w:val="30"/>
          <w:szCs w:val="30"/>
        </w:rPr>
        <w:t>1</w:t>
      </w:r>
      <w:r w:rsidRPr="008D712D">
        <w:rPr>
          <w:rFonts w:ascii="仿宋" w:eastAsia="仿宋" w:hAnsi="仿宋" w:hint="eastAsia"/>
          <w:sz w:val="30"/>
          <w:szCs w:val="30"/>
        </w:rPr>
        <w:t>、项目立项时，项目部应对初次与基金会有意向合作的相关企业进行项尽职调查，并收集保管尽职调查相关信息。</w:t>
      </w:r>
    </w:p>
    <w:p w14:paraId="7142BEAB" w14:textId="77777777" w:rsidR="008D712D" w:rsidRPr="008D712D" w:rsidRDefault="008D712D" w:rsidP="008D712D">
      <w:pPr>
        <w:spacing w:line="360" w:lineRule="auto"/>
        <w:ind w:leftChars="200" w:left="420"/>
        <w:contextualSpacing/>
        <w:rPr>
          <w:rFonts w:ascii="仿宋" w:eastAsia="仿宋" w:hAnsi="仿宋"/>
          <w:sz w:val="30"/>
          <w:szCs w:val="30"/>
        </w:rPr>
      </w:pPr>
      <w:r w:rsidRPr="008D712D">
        <w:rPr>
          <w:rFonts w:ascii="仿宋" w:eastAsia="仿宋" w:hAnsi="仿宋"/>
          <w:sz w:val="30"/>
          <w:szCs w:val="30"/>
        </w:rPr>
        <w:t>2</w:t>
      </w:r>
      <w:r w:rsidRPr="008D712D">
        <w:rPr>
          <w:rFonts w:ascii="仿宋" w:eastAsia="仿宋" w:hAnsi="仿宋" w:hint="eastAsia"/>
          <w:sz w:val="30"/>
          <w:szCs w:val="30"/>
        </w:rPr>
        <w:t>、尽职调查的基本资料包括：</w:t>
      </w:r>
    </w:p>
    <w:p w14:paraId="2899A6DA" w14:textId="79BA28B1" w:rsidR="008D712D" w:rsidRPr="008D712D" w:rsidRDefault="008D712D" w:rsidP="008D712D">
      <w:pPr>
        <w:pStyle w:val="aa"/>
        <w:numPr>
          <w:ilvl w:val="0"/>
          <w:numId w:val="9"/>
        </w:numPr>
        <w:spacing w:line="360" w:lineRule="auto"/>
        <w:rPr>
          <w:rFonts w:ascii="仿宋" w:eastAsia="仿宋" w:hAnsi="仿宋"/>
          <w:sz w:val="28"/>
          <w:szCs w:val="28"/>
        </w:rPr>
      </w:pPr>
      <w:r w:rsidRPr="008D712D">
        <w:rPr>
          <w:rFonts w:ascii="仿宋" w:eastAsia="仿宋" w:hAnsi="仿宋" w:hint="eastAsia"/>
          <w:sz w:val="28"/>
          <w:szCs w:val="28"/>
        </w:rPr>
        <w:t>企业的营业执照、税务登记和组织机构代码证书（三证）、以及银行开户信息等资料的复印件或扫描件。</w:t>
      </w:r>
    </w:p>
    <w:p w14:paraId="29A2AF12" w14:textId="6C2E5067" w:rsidR="008D712D" w:rsidRPr="008D712D" w:rsidRDefault="008D712D" w:rsidP="008D712D">
      <w:pPr>
        <w:pStyle w:val="aa"/>
        <w:numPr>
          <w:ilvl w:val="0"/>
          <w:numId w:val="9"/>
        </w:numPr>
        <w:spacing w:line="360" w:lineRule="auto"/>
        <w:rPr>
          <w:rFonts w:ascii="仿宋" w:eastAsia="仿宋" w:hAnsi="仿宋"/>
          <w:sz w:val="28"/>
          <w:szCs w:val="28"/>
        </w:rPr>
      </w:pPr>
      <w:r w:rsidRPr="008D712D">
        <w:rPr>
          <w:rFonts w:ascii="仿宋" w:eastAsia="仿宋" w:hAnsi="仿宋" w:hint="eastAsia"/>
          <w:sz w:val="28"/>
          <w:szCs w:val="28"/>
        </w:rPr>
        <w:t>通过“国家企业信用信息公示系统”，查询企业经营状况、行政处罚信息、历年企业法律纠纷等相关信息。</w:t>
      </w:r>
    </w:p>
    <w:p w14:paraId="61231004" w14:textId="77777777" w:rsidR="008D712D" w:rsidRPr="008D712D" w:rsidRDefault="008D712D" w:rsidP="008D712D">
      <w:pPr>
        <w:spacing w:line="360" w:lineRule="auto"/>
        <w:rPr>
          <w:rFonts w:ascii="仿宋" w:eastAsia="仿宋" w:hAnsi="仿宋"/>
          <w:b/>
          <w:bCs/>
          <w:sz w:val="30"/>
          <w:szCs w:val="30"/>
        </w:rPr>
      </w:pPr>
      <w:r w:rsidRPr="008D712D">
        <w:rPr>
          <w:rFonts w:ascii="仿宋" w:eastAsia="仿宋" w:hAnsi="仿宋" w:hint="eastAsia"/>
          <w:b/>
          <w:bCs/>
          <w:sz w:val="30"/>
          <w:szCs w:val="30"/>
        </w:rPr>
        <w:t>（三）调查结果运用</w:t>
      </w:r>
    </w:p>
    <w:p w14:paraId="3FEAD3AB" w14:textId="77777777" w:rsidR="008D712D" w:rsidRDefault="008D712D" w:rsidP="008D712D">
      <w:pPr>
        <w:spacing w:line="360" w:lineRule="auto"/>
        <w:ind w:firstLine="420"/>
        <w:rPr>
          <w:rFonts w:ascii="仿宋" w:eastAsia="仿宋" w:hAnsi="仿宋"/>
          <w:sz w:val="30"/>
          <w:szCs w:val="30"/>
        </w:rPr>
      </w:pPr>
      <w:r w:rsidRPr="008D712D">
        <w:rPr>
          <w:rFonts w:ascii="仿宋" w:eastAsia="仿宋" w:hAnsi="仿宋" w:hint="eastAsia"/>
          <w:sz w:val="30"/>
          <w:szCs w:val="30"/>
        </w:rPr>
        <w:t>项目部根据尽职调查结果，向理事会项目负责人提出合作意见和建</w:t>
      </w:r>
      <w:r w:rsidRPr="008D712D">
        <w:rPr>
          <w:rFonts w:ascii="仿宋" w:eastAsia="仿宋" w:hAnsi="仿宋" w:hint="eastAsia"/>
          <w:sz w:val="30"/>
          <w:szCs w:val="30"/>
        </w:rPr>
        <w:lastRenderedPageBreak/>
        <w:t>议，由项目负责人确定是否与其开展项目合作。</w:t>
      </w:r>
    </w:p>
    <w:p w14:paraId="088F0174" w14:textId="68592B9B" w:rsidR="008D712D" w:rsidRPr="008D712D" w:rsidRDefault="008D712D" w:rsidP="008D712D">
      <w:pPr>
        <w:spacing w:line="360" w:lineRule="auto"/>
        <w:ind w:firstLine="420"/>
        <w:rPr>
          <w:rFonts w:ascii="仿宋" w:eastAsia="仿宋" w:hAnsi="仿宋"/>
          <w:sz w:val="30"/>
          <w:szCs w:val="30"/>
        </w:rPr>
      </w:pPr>
      <w:r w:rsidRPr="008D712D">
        <w:rPr>
          <w:rFonts w:ascii="仿宋" w:eastAsia="仿宋" w:hAnsi="仿宋" w:hint="eastAsia"/>
          <w:sz w:val="30"/>
          <w:szCs w:val="30"/>
        </w:rPr>
        <w:t>项目部应对与基金会已形成长期合作关系的企业，进行不定期的资格检查，并提出是否继续合作的建议，避免基金会项目运行风险。</w:t>
      </w:r>
    </w:p>
    <w:p w14:paraId="2F61BCD1" w14:textId="77777777" w:rsidR="008139E6" w:rsidRPr="008D712D" w:rsidRDefault="008139E6" w:rsidP="008D712D">
      <w:pPr>
        <w:adjustRightInd w:val="0"/>
        <w:spacing w:line="360" w:lineRule="auto"/>
        <w:contextualSpacing/>
        <w:rPr>
          <w:rFonts w:ascii="仿宋" w:eastAsia="仿宋" w:hAnsi="仿宋" w:cs="宋体"/>
          <w:b/>
          <w:color w:val="333333"/>
          <w:kern w:val="0"/>
          <w:sz w:val="30"/>
          <w:szCs w:val="30"/>
        </w:rPr>
      </w:pPr>
    </w:p>
    <w:p w14:paraId="5725F49B" w14:textId="18AA1ABC" w:rsidR="009C4156" w:rsidRDefault="009C4156" w:rsidP="009C4156">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规定</w:t>
      </w:r>
      <w:r>
        <w:rPr>
          <w:rFonts w:ascii="仿宋" w:eastAsia="仿宋" w:hAnsi="仿宋" w:cs="Times New Roman" w:hint="eastAsia"/>
          <w:color w:val="000000"/>
          <w:kern w:val="0"/>
          <w:sz w:val="30"/>
          <w:szCs w:val="30"/>
        </w:rPr>
        <w:t>自颁布之日起实行。</w:t>
      </w:r>
    </w:p>
    <w:p w14:paraId="6625B7B2" w14:textId="77777777" w:rsidR="009C4156" w:rsidRDefault="009C4156" w:rsidP="009C4156">
      <w:pPr>
        <w:widowControl/>
        <w:spacing w:line="360" w:lineRule="auto"/>
        <w:ind w:firstLineChars="175" w:firstLine="525"/>
        <w:jc w:val="left"/>
        <w:rPr>
          <w:rFonts w:ascii="仿宋" w:eastAsia="仿宋" w:hAnsi="仿宋" w:cs="宋体" w:hint="eastAsia"/>
          <w:kern w:val="0"/>
          <w:sz w:val="30"/>
          <w:szCs w:val="30"/>
        </w:rPr>
      </w:pPr>
    </w:p>
    <w:p w14:paraId="50051C40" w14:textId="77777777" w:rsidR="009C4156" w:rsidRDefault="009C4156" w:rsidP="009C4156">
      <w:pPr>
        <w:ind w:leftChars="67" w:left="141" w:firstLineChars="200" w:firstLine="600"/>
        <w:jc w:val="left"/>
        <w:rPr>
          <w:rFonts w:ascii="仿宋" w:eastAsia="仿宋" w:hAnsi="仿宋" w:cs="Times New Roman" w:hint="eastAsia"/>
          <w:sz w:val="30"/>
          <w:szCs w:val="30"/>
        </w:rPr>
      </w:pPr>
    </w:p>
    <w:p w14:paraId="6F19B55D" w14:textId="4AF2BE6F" w:rsidR="009C4156" w:rsidRDefault="009C4156" w:rsidP="009C4156">
      <w:pPr>
        <w:adjustRightInd w:val="0"/>
        <w:snapToGrid w:val="0"/>
        <w:spacing w:line="360" w:lineRule="auto"/>
        <w:jc w:val="left"/>
        <w:rPr>
          <w:rFonts w:ascii="仿宋" w:eastAsia="仿宋" w:hAnsi="仿宋" w:cs="Times New Roman" w:hint="eastAsia"/>
          <w:sz w:val="30"/>
          <w:szCs w:val="30"/>
        </w:rPr>
      </w:pPr>
      <w:r>
        <w:rPr>
          <w:rFonts w:ascii="仿宋" w:eastAsia="仿宋" w:hAnsi="仿宋" w:cs="宋体" w:hint="eastAsia"/>
          <w:kern w:val="0"/>
          <w:sz w:val="30"/>
          <w:szCs w:val="30"/>
        </w:rPr>
        <w:t>本</w:t>
      </w:r>
      <w:r>
        <w:rPr>
          <w:rFonts w:ascii="仿宋" w:eastAsia="仿宋" w:hAnsi="仿宋" w:cs="宋体" w:hint="eastAsia"/>
          <w:kern w:val="0"/>
          <w:sz w:val="30"/>
          <w:szCs w:val="30"/>
        </w:rPr>
        <w:t>规定</w:t>
      </w:r>
      <w:r>
        <w:rPr>
          <w:rFonts w:ascii="仿宋" w:eastAsia="仿宋" w:hAnsi="仿宋" w:cs="宋体" w:hint="eastAsia"/>
          <w:kern w:val="0"/>
          <w:sz w:val="30"/>
          <w:szCs w:val="30"/>
        </w:rPr>
        <w:t>（修订）经2023年12月12日第三届第七次理事会审议表决通过。</w:t>
      </w:r>
    </w:p>
    <w:sectPr w:rsidR="009C4156"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4F3FF" w14:textId="77777777" w:rsidR="00560E56" w:rsidRDefault="00560E56" w:rsidP="009532A4">
      <w:r>
        <w:separator/>
      </w:r>
    </w:p>
  </w:endnote>
  <w:endnote w:type="continuationSeparator" w:id="0">
    <w:p w14:paraId="7E35DA59" w14:textId="77777777" w:rsidR="00560E56" w:rsidRDefault="00560E56"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proofErr w:type="gramStart"/>
    <w:r w:rsidRPr="00F44F98">
      <w:rPr>
        <w:rFonts w:ascii="宋体" w:eastAsia="宋体" w:hAnsi="宋体"/>
        <w:color w:val="FF0000"/>
      </w:rPr>
      <w:t>36号百朗园</w:t>
    </w:r>
    <w:proofErr w:type="gramEnd"/>
    <w:r w:rsidRPr="00F44F98">
      <w:rPr>
        <w:rFonts w:ascii="宋体" w:eastAsia="宋体" w:hAnsi="宋体"/>
        <w:color w:val="FF0000"/>
      </w:rPr>
      <w:t>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2A97" w14:textId="77777777" w:rsidR="00560E56" w:rsidRDefault="00560E56" w:rsidP="009532A4">
      <w:r>
        <w:separator/>
      </w:r>
    </w:p>
  </w:footnote>
  <w:footnote w:type="continuationSeparator" w:id="0">
    <w:p w14:paraId="0409CD63" w14:textId="77777777" w:rsidR="00560E56" w:rsidRDefault="00560E56"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2337334"/>
    <w:multiLevelType w:val="hybridMultilevel"/>
    <w:tmpl w:val="82A67E90"/>
    <w:lvl w:ilvl="0" w:tplc="6338DA8A">
      <w:start w:val="1"/>
      <w:numFmt w:val="decimal"/>
      <w:lvlText w:val="%1、"/>
      <w:lvlJc w:val="left"/>
      <w:pPr>
        <w:ind w:left="1505" w:hanging="720"/>
      </w:pPr>
      <w:rPr>
        <w:rFonts w:hint="default"/>
      </w:rPr>
    </w:lvl>
    <w:lvl w:ilvl="1" w:tplc="04090019" w:tentative="1">
      <w:start w:val="1"/>
      <w:numFmt w:val="lowerLetter"/>
      <w:lvlText w:val="%2)"/>
      <w:lvlJc w:val="left"/>
      <w:pPr>
        <w:ind w:left="1665" w:hanging="440"/>
      </w:pPr>
    </w:lvl>
    <w:lvl w:ilvl="2" w:tplc="0409001B" w:tentative="1">
      <w:start w:val="1"/>
      <w:numFmt w:val="lowerRoman"/>
      <w:lvlText w:val="%3."/>
      <w:lvlJc w:val="right"/>
      <w:pPr>
        <w:ind w:left="2105" w:hanging="440"/>
      </w:pPr>
    </w:lvl>
    <w:lvl w:ilvl="3" w:tplc="0409000F" w:tentative="1">
      <w:start w:val="1"/>
      <w:numFmt w:val="decimal"/>
      <w:lvlText w:val="%4."/>
      <w:lvlJc w:val="left"/>
      <w:pPr>
        <w:ind w:left="2545" w:hanging="440"/>
      </w:pPr>
    </w:lvl>
    <w:lvl w:ilvl="4" w:tplc="04090019" w:tentative="1">
      <w:start w:val="1"/>
      <w:numFmt w:val="lowerLetter"/>
      <w:lvlText w:val="%5)"/>
      <w:lvlJc w:val="left"/>
      <w:pPr>
        <w:ind w:left="2985" w:hanging="440"/>
      </w:pPr>
    </w:lvl>
    <w:lvl w:ilvl="5" w:tplc="0409001B" w:tentative="1">
      <w:start w:val="1"/>
      <w:numFmt w:val="lowerRoman"/>
      <w:lvlText w:val="%6."/>
      <w:lvlJc w:val="right"/>
      <w:pPr>
        <w:ind w:left="3425" w:hanging="440"/>
      </w:pPr>
    </w:lvl>
    <w:lvl w:ilvl="6" w:tplc="0409000F" w:tentative="1">
      <w:start w:val="1"/>
      <w:numFmt w:val="decimal"/>
      <w:lvlText w:val="%7."/>
      <w:lvlJc w:val="left"/>
      <w:pPr>
        <w:ind w:left="3865" w:hanging="440"/>
      </w:pPr>
    </w:lvl>
    <w:lvl w:ilvl="7" w:tplc="04090019" w:tentative="1">
      <w:start w:val="1"/>
      <w:numFmt w:val="lowerLetter"/>
      <w:lvlText w:val="%8)"/>
      <w:lvlJc w:val="left"/>
      <w:pPr>
        <w:ind w:left="4305" w:hanging="440"/>
      </w:pPr>
    </w:lvl>
    <w:lvl w:ilvl="8" w:tplc="0409001B" w:tentative="1">
      <w:start w:val="1"/>
      <w:numFmt w:val="lowerRoman"/>
      <w:lvlText w:val="%9."/>
      <w:lvlJc w:val="right"/>
      <w:pPr>
        <w:ind w:left="4745" w:hanging="440"/>
      </w:pPr>
    </w:lvl>
  </w:abstractNum>
  <w:abstractNum w:abstractNumId="3"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EEB2C8B"/>
    <w:multiLevelType w:val="hybridMultilevel"/>
    <w:tmpl w:val="1F00B9A8"/>
    <w:lvl w:ilvl="0" w:tplc="0409000F">
      <w:start w:val="1"/>
      <w:numFmt w:val="decimal"/>
      <w:lvlText w:val="%1."/>
      <w:lvlJc w:val="left"/>
      <w:pPr>
        <w:ind w:left="1225" w:hanging="440"/>
      </w:pPr>
    </w:lvl>
    <w:lvl w:ilvl="1" w:tplc="04090019" w:tentative="1">
      <w:start w:val="1"/>
      <w:numFmt w:val="lowerLetter"/>
      <w:lvlText w:val="%2)"/>
      <w:lvlJc w:val="left"/>
      <w:pPr>
        <w:ind w:left="1665" w:hanging="440"/>
      </w:pPr>
    </w:lvl>
    <w:lvl w:ilvl="2" w:tplc="0409001B" w:tentative="1">
      <w:start w:val="1"/>
      <w:numFmt w:val="lowerRoman"/>
      <w:lvlText w:val="%3."/>
      <w:lvlJc w:val="right"/>
      <w:pPr>
        <w:ind w:left="2105" w:hanging="440"/>
      </w:pPr>
    </w:lvl>
    <w:lvl w:ilvl="3" w:tplc="0409000F" w:tentative="1">
      <w:start w:val="1"/>
      <w:numFmt w:val="decimal"/>
      <w:lvlText w:val="%4."/>
      <w:lvlJc w:val="left"/>
      <w:pPr>
        <w:ind w:left="2545" w:hanging="440"/>
      </w:pPr>
    </w:lvl>
    <w:lvl w:ilvl="4" w:tplc="04090019" w:tentative="1">
      <w:start w:val="1"/>
      <w:numFmt w:val="lowerLetter"/>
      <w:lvlText w:val="%5)"/>
      <w:lvlJc w:val="left"/>
      <w:pPr>
        <w:ind w:left="2985" w:hanging="440"/>
      </w:pPr>
    </w:lvl>
    <w:lvl w:ilvl="5" w:tplc="0409001B" w:tentative="1">
      <w:start w:val="1"/>
      <w:numFmt w:val="lowerRoman"/>
      <w:lvlText w:val="%6."/>
      <w:lvlJc w:val="right"/>
      <w:pPr>
        <w:ind w:left="3425" w:hanging="440"/>
      </w:pPr>
    </w:lvl>
    <w:lvl w:ilvl="6" w:tplc="0409000F" w:tentative="1">
      <w:start w:val="1"/>
      <w:numFmt w:val="decimal"/>
      <w:lvlText w:val="%7."/>
      <w:lvlJc w:val="left"/>
      <w:pPr>
        <w:ind w:left="3865" w:hanging="440"/>
      </w:pPr>
    </w:lvl>
    <w:lvl w:ilvl="7" w:tplc="04090019" w:tentative="1">
      <w:start w:val="1"/>
      <w:numFmt w:val="lowerLetter"/>
      <w:lvlText w:val="%8)"/>
      <w:lvlJc w:val="left"/>
      <w:pPr>
        <w:ind w:left="4305" w:hanging="440"/>
      </w:pPr>
    </w:lvl>
    <w:lvl w:ilvl="8" w:tplc="0409001B" w:tentative="1">
      <w:start w:val="1"/>
      <w:numFmt w:val="lowerRoman"/>
      <w:lvlText w:val="%9."/>
      <w:lvlJc w:val="right"/>
      <w:pPr>
        <w:ind w:left="4745" w:hanging="440"/>
      </w:pPr>
    </w:lvl>
  </w:abstractNum>
  <w:abstractNum w:abstractNumId="6" w15:restartNumberingAfterBreak="0">
    <w:nsid w:val="30B958F5"/>
    <w:multiLevelType w:val="hybridMultilevel"/>
    <w:tmpl w:val="5D5C0F86"/>
    <w:lvl w:ilvl="0" w:tplc="04090011">
      <w:start w:val="1"/>
      <w:numFmt w:val="decimal"/>
      <w:lvlText w:val="%1)"/>
      <w:lvlJc w:val="left"/>
      <w:pPr>
        <w:ind w:left="1505" w:hanging="720"/>
      </w:pPr>
      <w:rPr>
        <w:rFonts w:hint="default"/>
      </w:rPr>
    </w:lvl>
    <w:lvl w:ilvl="1" w:tplc="FFFFFFFF" w:tentative="1">
      <w:start w:val="1"/>
      <w:numFmt w:val="lowerLetter"/>
      <w:lvlText w:val="%2)"/>
      <w:lvlJc w:val="left"/>
      <w:pPr>
        <w:ind w:left="1665" w:hanging="440"/>
      </w:pPr>
    </w:lvl>
    <w:lvl w:ilvl="2" w:tplc="FFFFFFFF" w:tentative="1">
      <w:start w:val="1"/>
      <w:numFmt w:val="lowerRoman"/>
      <w:lvlText w:val="%3."/>
      <w:lvlJc w:val="right"/>
      <w:pPr>
        <w:ind w:left="2105" w:hanging="440"/>
      </w:pPr>
    </w:lvl>
    <w:lvl w:ilvl="3" w:tplc="FFFFFFFF" w:tentative="1">
      <w:start w:val="1"/>
      <w:numFmt w:val="decimal"/>
      <w:lvlText w:val="%4."/>
      <w:lvlJc w:val="left"/>
      <w:pPr>
        <w:ind w:left="2545" w:hanging="440"/>
      </w:pPr>
    </w:lvl>
    <w:lvl w:ilvl="4" w:tplc="FFFFFFFF" w:tentative="1">
      <w:start w:val="1"/>
      <w:numFmt w:val="lowerLetter"/>
      <w:lvlText w:val="%5)"/>
      <w:lvlJc w:val="left"/>
      <w:pPr>
        <w:ind w:left="2985" w:hanging="440"/>
      </w:pPr>
    </w:lvl>
    <w:lvl w:ilvl="5" w:tplc="FFFFFFFF" w:tentative="1">
      <w:start w:val="1"/>
      <w:numFmt w:val="lowerRoman"/>
      <w:lvlText w:val="%6."/>
      <w:lvlJc w:val="right"/>
      <w:pPr>
        <w:ind w:left="3425" w:hanging="440"/>
      </w:pPr>
    </w:lvl>
    <w:lvl w:ilvl="6" w:tplc="FFFFFFFF" w:tentative="1">
      <w:start w:val="1"/>
      <w:numFmt w:val="decimal"/>
      <w:lvlText w:val="%7."/>
      <w:lvlJc w:val="left"/>
      <w:pPr>
        <w:ind w:left="3865" w:hanging="440"/>
      </w:pPr>
    </w:lvl>
    <w:lvl w:ilvl="7" w:tplc="FFFFFFFF" w:tentative="1">
      <w:start w:val="1"/>
      <w:numFmt w:val="lowerLetter"/>
      <w:lvlText w:val="%8)"/>
      <w:lvlJc w:val="left"/>
      <w:pPr>
        <w:ind w:left="4305" w:hanging="440"/>
      </w:pPr>
    </w:lvl>
    <w:lvl w:ilvl="8" w:tplc="FFFFFFFF" w:tentative="1">
      <w:start w:val="1"/>
      <w:numFmt w:val="lowerRoman"/>
      <w:lvlText w:val="%9."/>
      <w:lvlJc w:val="right"/>
      <w:pPr>
        <w:ind w:left="4745" w:hanging="440"/>
      </w:pPr>
    </w:lvl>
  </w:abstractNum>
  <w:abstractNum w:abstractNumId="7"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7"/>
  </w:num>
  <w:num w:numId="2" w16cid:durableId="1253470568">
    <w:abstractNumId w:val="4"/>
  </w:num>
  <w:num w:numId="3" w16cid:durableId="1592926596">
    <w:abstractNumId w:val="0"/>
  </w:num>
  <w:num w:numId="4" w16cid:durableId="498425759">
    <w:abstractNumId w:val="8"/>
  </w:num>
  <w:num w:numId="5" w16cid:durableId="746269462">
    <w:abstractNumId w:val="3"/>
  </w:num>
  <w:num w:numId="6" w16cid:durableId="1710495920">
    <w:abstractNumId w:val="1"/>
  </w:num>
  <w:num w:numId="7" w16cid:durableId="1287203499">
    <w:abstractNumId w:val="5"/>
  </w:num>
  <w:num w:numId="8" w16cid:durableId="874119986">
    <w:abstractNumId w:val="2"/>
  </w:num>
  <w:num w:numId="9" w16cid:durableId="2129541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303FC2"/>
    <w:rsid w:val="003B415C"/>
    <w:rsid w:val="00480B3E"/>
    <w:rsid w:val="00490CC2"/>
    <w:rsid w:val="004D7440"/>
    <w:rsid w:val="0052022B"/>
    <w:rsid w:val="00537DD4"/>
    <w:rsid w:val="00560E56"/>
    <w:rsid w:val="00613855"/>
    <w:rsid w:val="006E700B"/>
    <w:rsid w:val="007178D9"/>
    <w:rsid w:val="00751441"/>
    <w:rsid w:val="00762B2A"/>
    <w:rsid w:val="008139E6"/>
    <w:rsid w:val="00854A16"/>
    <w:rsid w:val="00880F6F"/>
    <w:rsid w:val="008D712D"/>
    <w:rsid w:val="0093159E"/>
    <w:rsid w:val="009532A4"/>
    <w:rsid w:val="009C4156"/>
    <w:rsid w:val="00A561D9"/>
    <w:rsid w:val="00A75D72"/>
    <w:rsid w:val="00A87684"/>
    <w:rsid w:val="00AA4865"/>
    <w:rsid w:val="00AF52CD"/>
    <w:rsid w:val="00B10F00"/>
    <w:rsid w:val="00B75F6B"/>
    <w:rsid w:val="00BA40DD"/>
    <w:rsid w:val="00D33A96"/>
    <w:rsid w:val="00E66EFA"/>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2021-03-08T02:11:00Z</cp:lastPrinted>
  <dcterms:created xsi:type="dcterms:W3CDTF">2023-11-02T06:47:00Z</dcterms:created>
  <dcterms:modified xsi:type="dcterms:W3CDTF">2023-11-13T07:54:00Z</dcterms:modified>
</cp:coreProperties>
</file>